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Operative Log Guidelines for General Sur" w:id="1"/>
      <w:bookmarkEnd w:id="1"/>
      <w:r>
        <w:rPr>
          <w:b w:val="0"/>
        </w:rPr>
      </w:r>
      <w:r>
        <w:rPr>
          <w:color w:val="4D4D4D"/>
        </w:rPr>
        <w:t>Operative</w:t>
      </w:r>
      <w:r>
        <w:rPr>
          <w:color w:val="4D4D4D"/>
          <w:spacing w:val="-11"/>
        </w:rPr>
        <w:t> </w:t>
      </w:r>
      <w:r>
        <w:rPr>
          <w:color w:val="4D4D4D"/>
        </w:rPr>
        <w:t>Log</w:t>
      </w:r>
      <w:r>
        <w:rPr>
          <w:color w:val="4D4D4D"/>
          <w:spacing w:val="-10"/>
        </w:rPr>
        <w:t> </w:t>
      </w:r>
      <w:r>
        <w:rPr>
          <w:color w:val="4D4D4D"/>
        </w:rPr>
        <w:t>Guidelines</w:t>
      </w:r>
      <w:r>
        <w:rPr>
          <w:color w:val="4D4D4D"/>
          <w:spacing w:val="-11"/>
        </w:rPr>
        <w:t> </w:t>
      </w:r>
      <w:r>
        <w:rPr>
          <w:color w:val="4D4D4D"/>
        </w:rPr>
        <w:t>for</w:t>
      </w:r>
      <w:r>
        <w:rPr>
          <w:color w:val="4D4D4D"/>
          <w:spacing w:val="-10"/>
        </w:rPr>
        <w:t> </w:t>
      </w:r>
      <w:r>
        <w:rPr>
          <w:color w:val="4D4D4D"/>
        </w:rPr>
        <w:t>General Surgery Residents</w:t>
      </w:r>
    </w:p>
    <w:p>
      <w:pPr>
        <w:pStyle w:val="BodyText"/>
        <w:spacing w:before="281"/>
        <w:ind w:right="2205"/>
        <w:jc w:val="both"/>
      </w:pPr>
      <w:r>
        <w:rPr>
          <w:color w:val="4D4D4D"/>
        </w:rPr>
        <w:t>This</w:t>
      </w:r>
      <w:r>
        <w:rPr>
          <w:color w:val="4D4D4D"/>
          <w:spacing w:val="-4"/>
        </w:rPr>
        <w:t> </w:t>
      </w:r>
      <w:r>
        <w:rPr>
          <w:color w:val="4D4D4D"/>
        </w:rPr>
        <w:t>page</w:t>
      </w:r>
      <w:r>
        <w:rPr>
          <w:color w:val="4D4D4D"/>
          <w:spacing w:val="-3"/>
        </w:rPr>
        <w:t> </w:t>
      </w:r>
      <w:r>
        <w:rPr>
          <w:color w:val="4D4D4D"/>
        </w:rPr>
        <w:t>provides</w:t>
      </w:r>
      <w:r>
        <w:rPr>
          <w:color w:val="4D4D4D"/>
          <w:spacing w:val="-4"/>
        </w:rPr>
        <w:t> </w:t>
      </w:r>
      <w:r>
        <w:rPr>
          <w:color w:val="4D4D4D"/>
        </w:rPr>
        <w:t>General</w:t>
      </w:r>
      <w:r>
        <w:rPr>
          <w:color w:val="4D4D4D"/>
          <w:spacing w:val="-5"/>
        </w:rPr>
        <w:t> </w:t>
      </w:r>
      <w:r>
        <w:rPr>
          <w:color w:val="4D4D4D"/>
        </w:rPr>
        <w:t>Surgery</w:t>
      </w:r>
      <w:r>
        <w:rPr>
          <w:color w:val="4D4D4D"/>
          <w:spacing w:val="-4"/>
        </w:rPr>
        <w:t> </w:t>
      </w:r>
      <w:r>
        <w:rPr>
          <w:color w:val="4D4D4D"/>
        </w:rPr>
        <w:t>Residents</w:t>
      </w:r>
      <w:r>
        <w:rPr>
          <w:color w:val="4D4D4D"/>
          <w:spacing w:val="-4"/>
        </w:rPr>
        <w:t> </w:t>
      </w:r>
      <w:r>
        <w:rPr>
          <w:color w:val="4D4D4D"/>
        </w:rPr>
        <w:t>with</w:t>
      </w:r>
      <w:r>
        <w:rPr>
          <w:color w:val="4D4D4D"/>
          <w:spacing w:val="-3"/>
        </w:rPr>
        <w:t> </w:t>
      </w:r>
      <w:r>
        <w:rPr>
          <w:color w:val="4D4D4D"/>
        </w:rPr>
        <w:t>guidelines</w:t>
      </w:r>
      <w:r>
        <w:rPr>
          <w:color w:val="4D4D4D"/>
          <w:spacing w:val="-6"/>
        </w:rPr>
        <w:t> </w:t>
      </w:r>
      <w:r>
        <w:rPr>
          <w:color w:val="4D4D4D"/>
        </w:rPr>
        <w:t>for</w:t>
      </w:r>
      <w:r>
        <w:rPr>
          <w:color w:val="4D4D4D"/>
          <w:spacing w:val="-5"/>
        </w:rPr>
        <w:t> </w:t>
      </w:r>
      <w:r>
        <w:rPr>
          <w:color w:val="4D4D4D"/>
        </w:rPr>
        <w:t>preparing</w:t>
      </w:r>
      <w:r>
        <w:rPr>
          <w:color w:val="4D4D4D"/>
          <w:spacing w:val="-6"/>
        </w:rPr>
        <w:t> </w:t>
      </w:r>
      <w:r>
        <w:rPr>
          <w:color w:val="4D4D4D"/>
        </w:rPr>
        <w:t>their Surgery OPERATIVE</w:t>
      </w:r>
      <w:r>
        <w:rPr>
          <w:color w:val="4D4D4D"/>
          <w:spacing w:val="-2"/>
        </w:rPr>
        <w:t> </w:t>
      </w:r>
      <w:r>
        <w:rPr>
          <w:color w:val="4D4D4D"/>
        </w:rPr>
        <w:t>LOG Data for</w:t>
      </w:r>
      <w:r>
        <w:rPr>
          <w:color w:val="4D4D4D"/>
          <w:spacing w:val="-1"/>
        </w:rPr>
        <w:t> </w:t>
      </w:r>
      <w:r>
        <w:rPr>
          <w:color w:val="4D4D4D"/>
        </w:rPr>
        <w:t>submission to the ACGME</w:t>
      </w:r>
      <w:r>
        <w:rPr>
          <w:color w:val="4D4D4D"/>
          <w:spacing w:val="-2"/>
        </w:rPr>
        <w:t> </w:t>
      </w:r>
      <w:r>
        <w:rPr>
          <w:color w:val="4D4D4D"/>
        </w:rPr>
        <w:t>at the completion of training.</w:t>
      </w:r>
    </w:p>
    <w:p>
      <w:pPr>
        <w:pStyle w:val="BodyText"/>
        <w:spacing w:before="1"/>
      </w:pPr>
    </w:p>
    <w:p>
      <w:pPr>
        <w:pStyle w:val="Heading2"/>
      </w:pPr>
      <w:bookmarkStart w:name="Credit Roles for Surgery Residents" w:id="2"/>
      <w:bookmarkEnd w:id="2"/>
      <w:r>
        <w:rPr>
          <w:b w:val="0"/>
        </w:rPr>
      </w:r>
      <w:r>
        <w:rPr>
          <w:color w:val="4D4D4D"/>
        </w:rPr>
        <w:t>Credit</w:t>
      </w:r>
      <w:r>
        <w:rPr>
          <w:color w:val="4D4D4D"/>
          <w:spacing w:val="-6"/>
        </w:rPr>
        <w:t> </w:t>
      </w:r>
      <w:r>
        <w:rPr>
          <w:color w:val="4D4D4D"/>
        </w:rPr>
        <w:t>Roles</w:t>
      </w:r>
      <w:r>
        <w:rPr>
          <w:color w:val="4D4D4D"/>
          <w:spacing w:val="-4"/>
        </w:rPr>
        <w:t> </w:t>
      </w:r>
      <w:r>
        <w:rPr>
          <w:color w:val="4D4D4D"/>
        </w:rPr>
        <w:t>for</w:t>
      </w:r>
      <w:r>
        <w:rPr>
          <w:color w:val="4D4D4D"/>
          <w:spacing w:val="-4"/>
        </w:rPr>
        <w:t> </w:t>
      </w:r>
      <w:r>
        <w:rPr>
          <w:color w:val="4D4D4D"/>
        </w:rPr>
        <w:t>Surgery</w:t>
      </w:r>
      <w:r>
        <w:rPr>
          <w:color w:val="4D4D4D"/>
          <w:spacing w:val="-7"/>
        </w:rPr>
        <w:t> </w:t>
      </w:r>
      <w:r>
        <w:rPr>
          <w:color w:val="4D4D4D"/>
          <w:spacing w:val="-2"/>
        </w:rPr>
        <w:t>Residents</w:t>
      </w:r>
    </w:p>
    <w:p>
      <w:pPr>
        <w:pStyle w:val="BodyText"/>
        <w:spacing w:before="283"/>
        <w:ind w:right="1445"/>
      </w:pPr>
      <w:r>
        <w:rPr>
          <w:color w:val="4D4D4D"/>
        </w:rPr>
        <w:t>Only one resident may take credit as surgeon for each operation and only for one procedure in</w:t>
      </w:r>
      <w:r>
        <w:rPr>
          <w:color w:val="4D4D4D"/>
          <w:spacing w:val="-2"/>
        </w:rPr>
        <w:t> </w:t>
      </w:r>
      <w:r>
        <w:rPr>
          <w:color w:val="4D4D4D"/>
        </w:rPr>
        <w:t>a</w:t>
      </w:r>
      <w:r>
        <w:rPr>
          <w:color w:val="4D4D4D"/>
          <w:spacing w:val="-2"/>
        </w:rPr>
        <w:t> </w:t>
      </w:r>
      <w:r>
        <w:rPr>
          <w:color w:val="4D4D4D"/>
        </w:rPr>
        <w:t>multi-procedure operation. On</w:t>
      </w:r>
      <w:r>
        <w:rPr>
          <w:color w:val="4D4D4D"/>
          <w:spacing w:val="-2"/>
        </w:rPr>
        <w:t> </w:t>
      </w:r>
      <w:r>
        <w:rPr>
          <w:color w:val="4D4D4D"/>
        </w:rPr>
        <w:t>same</w:t>
      </w:r>
      <w:r>
        <w:rPr>
          <w:color w:val="4D4D4D"/>
          <w:spacing w:val="-2"/>
        </w:rPr>
        <w:t> </w:t>
      </w:r>
      <w:r>
        <w:rPr>
          <w:color w:val="4D4D4D"/>
        </w:rPr>
        <w:t>patient/same</w:t>
      </w:r>
      <w:r>
        <w:rPr>
          <w:color w:val="4D4D4D"/>
          <w:spacing w:val="-2"/>
        </w:rPr>
        <w:t> </w:t>
      </w:r>
      <w:r>
        <w:rPr>
          <w:color w:val="4D4D4D"/>
        </w:rPr>
        <w:t>day/same operation a senior</w:t>
      </w:r>
      <w:r>
        <w:rPr>
          <w:color w:val="4D4D4D"/>
          <w:spacing w:val="-3"/>
        </w:rPr>
        <w:t> </w:t>
      </w:r>
      <w:r>
        <w:rPr>
          <w:color w:val="4D4D4D"/>
        </w:rPr>
        <w:t>resident</w:t>
      </w:r>
      <w:r>
        <w:rPr>
          <w:color w:val="4D4D4D"/>
          <w:spacing w:val="-4"/>
        </w:rPr>
        <w:t> </w:t>
      </w:r>
      <w:r>
        <w:rPr>
          <w:color w:val="4D4D4D"/>
        </w:rPr>
        <w:t>may</w:t>
      </w:r>
      <w:r>
        <w:rPr>
          <w:color w:val="4D4D4D"/>
          <w:spacing w:val="-4"/>
        </w:rPr>
        <w:t> </w:t>
      </w:r>
      <w:r>
        <w:rPr>
          <w:color w:val="4D4D4D"/>
        </w:rPr>
        <w:t>take</w:t>
      </w:r>
      <w:r>
        <w:rPr>
          <w:color w:val="4D4D4D"/>
          <w:spacing w:val="-1"/>
        </w:rPr>
        <w:t> </w:t>
      </w:r>
      <w:r>
        <w:rPr>
          <w:color w:val="4D4D4D"/>
        </w:rPr>
        <w:t>credit</w:t>
      </w:r>
      <w:r>
        <w:rPr>
          <w:color w:val="4D4D4D"/>
          <w:spacing w:val="-4"/>
        </w:rPr>
        <w:t> </w:t>
      </w:r>
      <w:r>
        <w:rPr>
          <w:color w:val="4D4D4D"/>
        </w:rPr>
        <w:t>as</w:t>
      </w:r>
      <w:r>
        <w:rPr>
          <w:color w:val="4D4D4D"/>
          <w:spacing w:val="-2"/>
        </w:rPr>
        <w:t> </w:t>
      </w:r>
      <w:r>
        <w:rPr>
          <w:color w:val="4D4D4D"/>
        </w:rPr>
        <w:t>surgeon</w:t>
      </w:r>
      <w:r>
        <w:rPr>
          <w:color w:val="4D4D4D"/>
          <w:spacing w:val="-3"/>
        </w:rPr>
        <w:t> </w:t>
      </w:r>
      <w:r>
        <w:rPr>
          <w:color w:val="4D4D4D"/>
        </w:rPr>
        <w:t>while</w:t>
      </w:r>
      <w:r>
        <w:rPr>
          <w:color w:val="4D4D4D"/>
          <w:spacing w:val="-1"/>
        </w:rPr>
        <w:t> </w:t>
      </w:r>
      <w:r>
        <w:rPr>
          <w:color w:val="4D4D4D"/>
        </w:rPr>
        <w:t>another</w:t>
      </w:r>
      <w:r>
        <w:rPr>
          <w:color w:val="4D4D4D"/>
          <w:spacing w:val="-3"/>
        </w:rPr>
        <w:t> </w:t>
      </w:r>
      <w:r>
        <w:rPr>
          <w:color w:val="4D4D4D"/>
        </w:rPr>
        <w:t>resident</w:t>
      </w:r>
      <w:r>
        <w:rPr>
          <w:color w:val="4D4D4D"/>
          <w:spacing w:val="-1"/>
        </w:rPr>
        <w:t> </w:t>
      </w:r>
      <w:r>
        <w:rPr>
          <w:color w:val="4D4D4D"/>
        </w:rPr>
        <w:t>takes</w:t>
      </w:r>
      <w:r>
        <w:rPr>
          <w:color w:val="4D4D4D"/>
          <w:spacing w:val="-2"/>
        </w:rPr>
        <w:t> </w:t>
      </w:r>
      <w:r>
        <w:rPr>
          <w:color w:val="4D4D4D"/>
        </w:rPr>
        <w:t>credit</w:t>
      </w:r>
      <w:r>
        <w:rPr>
          <w:color w:val="4D4D4D"/>
          <w:spacing w:val="-4"/>
        </w:rPr>
        <w:t> </w:t>
      </w:r>
      <w:r>
        <w:rPr>
          <w:color w:val="4D4D4D"/>
        </w:rPr>
        <w:t>as</w:t>
      </w:r>
      <w:r>
        <w:rPr>
          <w:color w:val="4D4D4D"/>
          <w:spacing w:val="-2"/>
        </w:rPr>
        <w:t> </w:t>
      </w:r>
      <w:r>
        <w:rPr>
          <w:color w:val="4D4D4D"/>
        </w:rPr>
        <w:t>a</w:t>
      </w:r>
      <w:r>
        <w:rPr>
          <w:color w:val="4D4D4D"/>
          <w:spacing w:val="-1"/>
        </w:rPr>
        <w:t> </w:t>
      </w:r>
      <w:r>
        <w:rPr>
          <w:color w:val="4D4D4D"/>
        </w:rPr>
        <w:t>First Assistant, or a senior resident may take credit as a Teaching Assistant while a more junior resident takes credit as a surgeon.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900" w:val="left" w:leader="none"/>
        </w:tabs>
        <w:spacing w:line="240" w:lineRule="auto" w:before="1" w:after="0"/>
        <w:ind w:left="900" w:right="1715" w:hanging="360"/>
        <w:jc w:val="left"/>
        <w:rPr>
          <w:sz w:val="24"/>
        </w:rPr>
      </w:pPr>
      <w:r>
        <w:rPr>
          <w:color w:val="4D4D4D"/>
          <w:sz w:val="24"/>
        </w:rPr>
        <w:t>SC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=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Surgeon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Chief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Year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(only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cases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credited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as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surgeon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during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12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months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of Chief Year)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179"/>
        <w:jc w:val="left"/>
        <w:rPr>
          <w:sz w:val="24"/>
        </w:rPr>
      </w:pPr>
      <w:r>
        <w:rPr>
          <w:color w:val="4D4D4D"/>
          <w:sz w:val="24"/>
        </w:rPr>
        <w:t>SJ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=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Surgeon</w:t>
      </w:r>
      <w:r>
        <w:rPr>
          <w:color w:val="4D4D4D"/>
          <w:spacing w:val="-1"/>
          <w:sz w:val="24"/>
        </w:rPr>
        <w:t> </w:t>
      </w:r>
      <w:r>
        <w:rPr>
          <w:color w:val="4D4D4D"/>
          <w:sz w:val="24"/>
        </w:rPr>
        <w:t>Junior</w:t>
      </w:r>
      <w:r>
        <w:rPr>
          <w:color w:val="4D4D4D"/>
          <w:spacing w:val="-6"/>
          <w:sz w:val="24"/>
        </w:rPr>
        <w:t> </w:t>
      </w:r>
      <w:r>
        <w:rPr>
          <w:color w:val="4D4D4D"/>
          <w:sz w:val="24"/>
        </w:rPr>
        <w:t>Years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(all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cases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credited</w:t>
      </w:r>
      <w:r>
        <w:rPr>
          <w:color w:val="4D4D4D"/>
          <w:spacing w:val="-1"/>
          <w:sz w:val="24"/>
        </w:rPr>
        <w:t> </w:t>
      </w:r>
      <w:r>
        <w:rPr>
          <w:color w:val="4D4D4D"/>
          <w:sz w:val="24"/>
        </w:rPr>
        <w:t>as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surgeon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prior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to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Chief</w:t>
      </w:r>
      <w:r>
        <w:rPr>
          <w:color w:val="4D4D4D"/>
          <w:spacing w:val="-2"/>
          <w:sz w:val="24"/>
        </w:rPr>
        <w:t> Year)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900" w:val="left" w:leader="none"/>
        </w:tabs>
        <w:spacing w:line="240" w:lineRule="auto" w:before="0" w:after="0"/>
        <w:ind w:left="900" w:right="1664" w:hanging="360"/>
        <w:jc w:val="left"/>
        <w:rPr>
          <w:sz w:val="24"/>
        </w:rPr>
      </w:pPr>
      <w:r>
        <w:rPr>
          <w:color w:val="4D4D4D"/>
          <w:sz w:val="24"/>
        </w:rPr>
        <w:t>TA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=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Teaching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Assistant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(more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senior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resident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working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with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junior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resident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who takes credit as surgeon)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900" w:val="left" w:leader="none"/>
        </w:tabs>
        <w:spacing w:line="240" w:lineRule="auto" w:before="0" w:after="0"/>
        <w:ind w:left="900" w:right="1479" w:hanging="360"/>
        <w:jc w:val="left"/>
        <w:rPr>
          <w:sz w:val="24"/>
        </w:rPr>
      </w:pPr>
      <w:r>
        <w:rPr>
          <w:color w:val="4D4D4D"/>
          <w:sz w:val="24"/>
        </w:rPr>
        <w:t>FA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=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First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Assistant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(any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instance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in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which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a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resident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assists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at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an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operation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with another surgeon---an attending or more senior resident---responsible for the </w:t>
      </w:r>
      <w:r>
        <w:rPr>
          <w:color w:val="4D4D4D"/>
          <w:spacing w:val="-2"/>
          <w:sz w:val="24"/>
        </w:rPr>
        <w:t>operation).</w:t>
      </w:r>
    </w:p>
    <w:p>
      <w:pPr>
        <w:pStyle w:val="BodyText"/>
        <w:spacing w:before="3"/>
      </w:pPr>
    </w:p>
    <w:p>
      <w:pPr>
        <w:pStyle w:val="Heading2"/>
      </w:pPr>
      <w:bookmarkStart w:name="Defined Category Minimum Requirements" w:id="3"/>
      <w:bookmarkEnd w:id="3"/>
      <w:r>
        <w:rPr>
          <w:b w:val="0"/>
        </w:rPr>
      </w:r>
      <w:r>
        <w:rPr>
          <w:color w:val="4D4D4D"/>
        </w:rPr>
        <w:t>Defined</w:t>
      </w:r>
      <w:r>
        <w:rPr>
          <w:color w:val="4D4D4D"/>
          <w:spacing w:val="-7"/>
        </w:rPr>
        <w:t> </w:t>
      </w:r>
      <w:r>
        <w:rPr>
          <w:color w:val="4D4D4D"/>
        </w:rPr>
        <w:t>Category</w:t>
      </w:r>
      <w:r>
        <w:rPr>
          <w:color w:val="4D4D4D"/>
          <w:spacing w:val="-9"/>
        </w:rPr>
        <w:t> </w:t>
      </w:r>
      <w:r>
        <w:rPr>
          <w:color w:val="4D4D4D"/>
        </w:rPr>
        <w:t>Minimum</w:t>
      </w:r>
      <w:r>
        <w:rPr>
          <w:color w:val="4D4D4D"/>
          <w:spacing w:val="-8"/>
        </w:rPr>
        <w:t> </w:t>
      </w:r>
      <w:r>
        <w:rPr>
          <w:color w:val="4D4D4D"/>
          <w:spacing w:val="-2"/>
        </w:rPr>
        <w:t>Requirements</w:t>
      </w:r>
    </w:p>
    <w:p>
      <w:pPr>
        <w:pStyle w:val="BodyText"/>
        <w:spacing w:line="281" w:lineRule="exact" w:before="280"/>
      </w:pPr>
      <w:hyperlink r:id="rId5">
        <w:r>
          <w:rPr>
            <w:rFonts w:ascii="Cambria"/>
          </w:rPr>
          <w:t>DC</w:t>
        </w:r>
        <w:r>
          <w:rPr>
            <w:rFonts w:ascii="Cambria"/>
            <w:spacing w:val="-6"/>
          </w:rPr>
          <w:t> </w:t>
        </w:r>
        <w:r>
          <w:rPr>
            <w:rFonts w:ascii="Cambria"/>
          </w:rPr>
          <w:t>Minimums</w:t>
        </w:r>
      </w:hyperlink>
      <w:r>
        <w:rPr>
          <w:rFonts w:ascii="Cambria"/>
          <w:spacing w:val="11"/>
        </w:rPr>
        <w:t> </w:t>
      </w:r>
      <w:r>
        <w:rPr>
          <w:color w:val="4D4D4D"/>
        </w:rPr>
        <w:t>(General</w:t>
      </w:r>
      <w:r>
        <w:rPr>
          <w:color w:val="4D4D4D"/>
          <w:spacing w:val="-6"/>
        </w:rPr>
        <w:t> </w:t>
      </w:r>
      <w:r>
        <w:rPr>
          <w:color w:val="4D4D4D"/>
        </w:rPr>
        <w:t>Surgery</w:t>
      </w:r>
      <w:r>
        <w:rPr>
          <w:color w:val="4D4D4D"/>
          <w:spacing w:val="-3"/>
        </w:rPr>
        <w:t> </w:t>
      </w:r>
      <w:r>
        <w:rPr>
          <w:color w:val="4D4D4D"/>
        </w:rPr>
        <w:t>Defined</w:t>
      </w:r>
      <w:r>
        <w:rPr>
          <w:color w:val="4D4D4D"/>
          <w:spacing w:val="-2"/>
        </w:rPr>
        <w:t> </w:t>
      </w:r>
      <w:r>
        <w:rPr>
          <w:color w:val="4D4D4D"/>
        </w:rPr>
        <w:t>Category</w:t>
      </w:r>
      <w:r>
        <w:rPr>
          <w:color w:val="4D4D4D"/>
          <w:spacing w:val="-3"/>
        </w:rPr>
        <w:t> </w:t>
      </w:r>
      <w:r>
        <w:rPr>
          <w:color w:val="4D4D4D"/>
          <w:spacing w:val="-2"/>
        </w:rPr>
        <w:t>Mappings)</w:t>
      </w:r>
    </w:p>
    <w:p>
      <w:pPr>
        <w:pStyle w:val="Heading2"/>
        <w:spacing w:line="358" w:lineRule="exact"/>
      </w:pPr>
      <w:bookmarkStart w:name="Total Cases (TTL MAJ) by Year" w:id="4"/>
      <w:bookmarkEnd w:id="4"/>
      <w:r>
        <w:rPr>
          <w:b w:val="0"/>
        </w:rPr>
      </w:r>
      <w:r>
        <w:rPr>
          <w:color w:val="4D4D4D"/>
        </w:rPr>
        <w:t>Total</w:t>
      </w:r>
      <w:r>
        <w:rPr>
          <w:color w:val="4D4D4D"/>
          <w:spacing w:val="-6"/>
        </w:rPr>
        <w:t> </w:t>
      </w:r>
      <w:r>
        <w:rPr>
          <w:color w:val="4D4D4D"/>
        </w:rPr>
        <w:t>Cases</w:t>
      </w:r>
      <w:r>
        <w:rPr>
          <w:color w:val="4D4D4D"/>
          <w:spacing w:val="-5"/>
        </w:rPr>
        <w:t> </w:t>
      </w:r>
      <w:r>
        <w:rPr>
          <w:color w:val="4D4D4D"/>
        </w:rPr>
        <w:t>(TTL</w:t>
      </w:r>
      <w:r>
        <w:rPr>
          <w:color w:val="4D4D4D"/>
          <w:spacing w:val="-4"/>
        </w:rPr>
        <w:t> </w:t>
      </w:r>
      <w:r>
        <w:rPr>
          <w:color w:val="4D4D4D"/>
        </w:rPr>
        <w:t>MAJ)</w:t>
      </w:r>
      <w:r>
        <w:rPr>
          <w:color w:val="4D4D4D"/>
          <w:spacing w:val="-3"/>
        </w:rPr>
        <w:t> </w:t>
      </w:r>
      <w:r>
        <w:rPr>
          <w:color w:val="4D4D4D"/>
        </w:rPr>
        <w:t>by</w:t>
      </w:r>
      <w:r>
        <w:rPr>
          <w:color w:val="4D4D4D"/>
          <w:spacing w:val="-5"/>
        </w:rPr>
        <w:t> </w:t>
      </w:r>
      <w:r>
        <w:rPr>
          <w:color w:val="4D4D4D"/>
          <w:spacing w:val="-4"/>
        </w:rPr>
        <w:t>Year</w:t>
      </w:r>
    </w:p>
    <w:p>
      <w:pPr>
        <w:pStyle w:val="BodyText"/>
        <w:spacing w:before="284"/>
        <w:ind w:right="1445"/>
      </w:pPr>
      <w:r>
        <w:rPr>
          <w:color w:val="4D4D4D"/>
        </w:rPr>
        <w:t>Residents</w:t>
      </w:r>
      <w:r>
        <w:rPr>
          <w:color w:val="4D4D4D"/>
          <w:spacing w:val="-5"/>
        </w:rPr>
        <w:t> </w:t>
      </w:r>
      <w:r>
        <w:rPr>
          <w:color w:val="4D4D4D"/>
        </w:rPr>
        <w:t>are</w:t>
      </w:r>
      <w:r>
        <w:rPr>
          <w:color w:val="4D4D4D"/>
          <w:spacing w:val="-4"/>
        </w:rPr>
        <w:t> </w:t>
      </w:r>
      <w:r>
        <w:rPr>
          <w:color w:val="4D4D4D"/>
        </w:rPr>
        <w:t>expected</w:t>
      </w:r>
      <w:r>
        <w:rPr>
          <w:color w:val="4D4D4D"/>
          <w:spacing w:val="-2"/>
        </w:rPr>
        <w:t> </w:t>
      </w:r>
      <w:r>
        <w:rPr>
          <w:color w:val="4D4D4D"/>
        </w:rPr>
        <w:t>to</w:t>
      </w:r>
      <w:r>
        <w:rPr>
          <w:color w:val="4D4D4D"/>
          <w:spacing w:val="-2"/>
        </w:rPr>
        <w:t> </w:t>
      </w:r>
      <w:r>
        <w:rPr>
          <w:color w:val="4D4D4D"/>
        </w:rPr>
        <w:t>log</w:t>
      </w:r>
      <w:r>
        <w:rPr>
          <w:color w:val="4D4D4D"/>
          <w:spacing w:val="-2"/>
        </w:rPr>
        <w:t> </w:t>
      </w:r>
      <w:r>
        <w:rPr>
          <w:color w:val="4D4D4D"/>
        </w:rPr>
        <w:t>the</w:t>
      </w:r>
      <w:r>
        <w:rPr>
          <w:color w:val="4D4D4D"/>
          <w:spacing w:val="-4"/>
        </w:rPr>
        <w:t> </w:t>
      </w:r>
      <w:r>
        <w:rPr>
          <w:color w:val="4D4D4D"/>
        </w:rPr>
        <w:t>following</w:t>
      </w:r>
      <w:r>
        <w:rPr>
          <w:color w:val="4D4D4D"/>
          <w:spacing w:val="-4"/>
        </w:rPr>
        <w:t> </w:t>
      </w:r>
      <w:r>
        <w:rPr>
          <w:color w:val="4D4D4D"/>
        </w:rPr>
        <w:t>number</w:t>
      </w:r>
      <w:r>
        <w:rPr>
          <w:color w:val="4D4D4D"/>
          <w:spacing w:val="-4"/>
        </w:rPr>
        <w:t> </w:t>
      </w:r>
      <w:r>
        <w:rPr>
          <w:color w:val="4D4D4D"/>
        </w:rPr>
        <w:t>of</w:t>
      </w:r>
      <w:r>
        <w:rPr>
          <w:color w:val="4D4D4D"/>
          <w:spacing w:val="-5"/>
        </w:rPr>
        <w:t> </w:t>
      </w:r>
      <w:r>
        <w:rPr>
          <w:color w:val="4D4D4D"/>
        </w:rPr>
        <w:t>TTL</w:t>
      </w:r>
      <w:r>
        <w:rPr>
          <w:color w:val="4D4D4D"/>
          <w:spacing w:val="-2"/>
        </w:rPr>
        <w:t> </w:t>
      </w:r>
      <w:r>
        <w:rPr>
          <w:color w:val="4D4D4D"/>
        </w:rPr>
        <w:t>MAJ</w:t>
      </w:r>
      <w:r>
        <w:rPr>
          <w:color w:val="4D4D4D"/>
          <w:spacing w:val="-3"/>
        </w:rPr>
        <w:t> </w:t>
      </w:r>
      <w:r>
        <w:rPr>
          <w:color w:val="4D4D4D"/>
        </w:rPr>
        <w:t>(see</w:t>
      </w:r>
      <w:r>
        <w:rPr>
          <w:color w:val="4D4D4D"/>
          <w:spacing w:val="-2"/>
        </w:rPr>
        <w:t> </w:t>
      </w:r>
      <w:r>
        <w:rPr>
          <w:color w:val="4D4D4D"/>
        </w:rPr>
        <w:t>defined</w:t>
      </w:r>
      <w:r>
        <w:rPr>
          <w:color w:val="4D4D4D"/>
          <w:spacing w:val="-4"/>
        </w:rPr>
        <w:t> </w:t>
      </w:r>
      <w:r>
        <w:rPr>
          <w:color w:val="4D4D4D"/>
        </w:rPr>
        <w:t>category report) cases by the end of each post-graduate (PG) year. The TTL MAJ category is comprised of all Surgeon Chief, Surgeon Junior, and the first 50 Teaching Assistant cases up to and including Operative Trauma.</w:t>
      </w:r>
    </w:p>
    <w:p>
      <w:pPr>
        <w:pStyle w:val="BodyText"/>
        <w:rPr>
          <w:sz w:val="20"/>
        </w:rPr>
      </w:pPr>
    </w:p>
    <w:p>
      <w:pPr>
        <w:pStyle w:val="BodyText"/>
        <w:spacing w:before="93" w:after="1"/>
        <w:rPr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4169"/>
        <w:gridCol w:w="2717"/>
      </w:tblGrid>
      <w:tr>
        <w:trPr>
          <w:trHeight w:val="630" w:hRule="atLeast"/>
        </w:trPr>
        <w:tc>
          <w:tcPr>
            <w:tcW w:w="3046" w:type="dxa"/>
            <w:shd w:val="clear" w:color="auto" w:fill="205867"/>
          </w:tcPr>
          <w:p>
            <w:pPr>
              <w:pStyle w:val="TableParagraph"/>
              <w:spacing w:before="54"/>
              <w:ind w:left="60" w:right="74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Defined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Categories/Sub-</w:t>
            </w:r>
            <w:r>
              <w:rPr>
                <w:b/>
                <w:color w:val="FFFFFF"/>
                <w:spacing w:val="-2"/>
                <w:sz w:val="22"/>
              </w:rPr>
              <w:t>categories</w:t>
            </w:r>
          </w:p>
        </w:tc>
        <w:tc>
          <w:tcPr>
            <w:tcW w:w="4169" w:type="dxa"/>
            <w:tcBorders>
              <w:bottom w:val="single" w:sz="6" w:space="0" w:color="205867"/>
            </w:tcBorders>
            <w:shd w:val="clear" w:color="auto" w:fill="205867"/>
          </w:tcPr>
          <w:p>
            <w:pPr>
              <w:pStyle w:val="TableParagraph"/>
              <w:spacing w:before="54"/>
              <w:ind w:left="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Minimum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Operative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Experience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Chiefs (effective 2017-18)</w:t>
            </w:r>
          </w:p>
        </w:tc>
        <w:tc>
          <w:tcPr>
            <w:tcW w:w="2717" w:type="dxa"/>
            <w:tcBorders>
              <w:bottom w:val="single" w:sz="6" w:space="0" w:color="205867"/>
            </w:tcBorders>
            <w:shd w:val="clear" w:color="auto" w:fill="205867"/>
          </w:tcPr>
          <w:p>
            <w:pPr>
              <w:pStyle w:val="TableParagraph"/>
              <w:spacing w:before="189"/>
              <w:ind w:left="59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NOTES</w:t>
            </w:r>
          </w:p>
        </w:tc>
      </w:tr>
      <w:tr>
        <w:trPr>
          <w:trHeight w:val="383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9" w:type="dxa"/>
            <w:tcBorders>
              <w:top w:val="single" w:sz="6" w:space="0" w:color="205867"/>
              <w:left w:val="single" w:sz="8" w:space="0" w:color="FFFFFF"/>
              <w:right w:val="single" w:sz="8" w:space="0" w:color="FFFFFF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7" w:type="dxa"/>
            <w:tcBorders>
              <w:top w:val="single" w:sz="6" w:space="0" w:color="205867"/>
              <w:left w:val="single" w:sz="8" w:space="0" w:color="FFFFFF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7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Skin,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Soft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Tissue</w:t>
            </w:r>
            <w:r>
              <w:rPr>
                <w:b/>
                <w:spacing w:val="-4"/>
                <w:sz w:val="22"/>
              </w:rPr>
              <w:t> (SS)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7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2717" w:type="dxa"/>
            <w:vMerge w:val="restart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Breast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(B)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</w:tc>
        <w:tc>
          <w:tcPr>
            <w:tcW w:w="2717" w:type="dxa"/>
            <w:vMerge/>
            <w:tcBorders>
              <w:top w:val="nil"/>
              <w:left w:val="single" w:sz="8" w:space="0" w:color="FFFFFF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59"/>
              <w:rPr>
                <w:sz w:val="22"/>
              </w:rPr>
            </w:pPr>
            <w:r>
              <w:rPr>
                <w:spacing w:val="-2"/>
                <w:sz w:val="22"/>
              </w:rPr>
              <w:t>Mastectomy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17" w:type="dxa"/>
            <w:vMerge/>
            <w:tcBorders>
              <w:top w:val="nil"/>
              <w:left w:val="single" w:sz="8" w:space="0" w:color="FFFFFF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360" w:bottom="1441" w:left="1440" w:right="0"/>
        </w:sect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4169"/>
        <w:gridCol w:w="2717"/>
      </w:tblGrid>
      <w:tr>
        <w:trPr>
          <w:trHeight w:val="37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7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Axilla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7"/>
              <w:ind w:left="4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Head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Neck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(H&amp;N)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Alimentary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Tract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(ALTR)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Esophagus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Stomach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9"/>
              <w:ind w:left="261"/>
              <w:rPr>
                <w:sz w:val="22"/>
              </w:rPr>
            </w:pPr>
            <w:r>
              <w:rPr>
                <w:sz w:val="22"/>
              </w:rPr>
              <w:t>Small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Intestine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9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59"/>
              <w:rPr>
                <w:sz w:val="22"/>
              </w:rPr>
            </w:pPr>
            <w:r>
              <w:rPr>
                <w:sz w:val="22"/>
              </w:rPr>
              <w:t>Large</w:t>
            </w:r>
            <w:r>
              <w:rPr>
                <w:spacing w:val="-2"/>
                <w:sz w:val="22"/>
              </w:rPr>
              <w:t> Intestine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Appendix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Anorectal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Abdominal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(AB)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Biliary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Hernia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59"/>
              <w:rPr>
                <w:sz w:val="22"/>
              </w:rPr>
            </w:pPr>
            <w:r>
              <w:rPr>
                <w:spacing w:val="-2"/>
                <w:sz w:val="22"/>
              </w:rPr>
              <w:t>Liver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59"/>
              <w:rPr>
                <w:sz w:val="22"/>
              </w:rPr>
            </w:pPr>
            <w:r>
              <w:rPr>
                <w:spacing w:val="-2"/>
                <w:sz w:val="22"/>
              </w:rPr>
              <w:t>Pancreas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Vascular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(VASC)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Access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6"/>
              <w:ind w:left="261"/>
              <w:rPr>
                <w:sz w:val="22"/>
              </w:rPr>
            </w:pPr>
            <w:r>
              <w:rPr>
                <w:sz w:val="22"/>
              </w:rPr>
              <w:t>Anastomosis,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Repair,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Endarterectomy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71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6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Endocrine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(ENDO)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6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z w:val="22"/>
              </w:rPr>
              <w:t>Thyroid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Parathyroid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Operative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Trauma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(TRAUMOP)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6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5"/>
              <w:ind w:left="60" w:right="922"/>
              <w:rPr>
                <w:b/>
                <w:sz w:val="22"/>
              </w:rPr>
            </w:pPr>
            <w:r>
              <w:rPr>
                <w:b/>
                <w:sz w:val="22"/>
              </w:rPr>
              <w:t>Non-operative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trauma </w:t>
            </w:r>
            <w:r>
              <w:rPr>
                <w:b/>
                <w:spacing w:val="-2"/>
                <w:sz w:val="22"/>
              </w:rPr>
              <w:t>(TRNONOP)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69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69"/>
              <w:ind w:left="49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99199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log</w:t>
            </w:r>
          </w:p>
        </w:tc>
      </w:tr>
      <w:tr>
        <w:trPr>
          <w:trHeight w:val="657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43"/>
              <w:ind w:left="259" w:right="153" w:firstLine="2"/>
              <w:rPr>
                <w:sz w:val="22"/>
              </w:rPr>
            </w:pPr>
            <w:r>
              <w:rPr>
                <w:sz w:val="22"/>
              </w:rPr>
              <w:t>Resuscitations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Team </w:t>
            </w:r>
            <w:r>
              <w:rPr>
                <w:spacing w:val="-2"/>
                <w:sz w:val="22"/>
              </w:rPr>
              <w:t>Leader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78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78"/>
              <w:ind w:left="49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92950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log</w:t>
            </w:r>
          </w:p>
        </w:tc>
      </w:tr>
      <w:tr>
        <w:trPr>
          <w:trHeight w:val="373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6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Thoracic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Surgery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(THOR)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6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Thoracotomy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Pediatric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Surgery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(PED)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Plastic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Surgery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(PLAS)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Surgical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Critical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7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Laparoscopic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(LAP-</w:t>
            </w:r>
            <w:r>
              <w:rPr>
                <w:b/>
                <w:spacing w:val="-5"/>
                <w:sz w:val="22"/>
              </w:rPr>
              <w:t>B)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7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line="179" w:lineRule="exact"/>
              <w:ind w:left="4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Includes:</w:t>
            </w:r>
          </w:p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pacing w:val="-2"/>
                <w:sz w:val="22"/>
              </w:rPr>
              <w:t>Cholecystectomy Appendectomy</w:t>
            </w:r>
          </w:p>
        </w:tc>
      </w:tr>
      <w:tr>
        <w:trPr>
          <w:trHeight w:val="456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43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Endoscopy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(ENDO)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43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03"/>
              <w:ind w:left="261"/>
              <w:rPr>
                <w:sz w:val="22"/>
              </w:rPr>
            </w:pPr>
            <w:r>
              <w:rPr>
                <w:sz w:val="22"/>
              </w:rPr>
              <w:t>Upper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Endoscopy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03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line="238" w:lineRule="exact"/>
              <w:ind w:left="49"/>
              <w:rPr>
                <w:sz w:val="22"/>
              </w:rPr>
            </w:pPr>
            <w:r>
              <w:rPr>
                <w:i/>
                <w:sz w:val="22"/>
              </w:rPr>
              <w:t>Includes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percutaneous</w:t>
            </w:r>
          </w:p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endoscopic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gastrostomy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40" w:bottom="1505" w:left="1440" w:right="0"/>
        </w:sect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4169"/>
        <w:gridCol w:w="2717"/>
      </w:tblGrid>
      <w:tr>
        <w:trPr>
          <w:trHeight w:val="364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7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Colonoscopy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7"/>
              <w:ind w:left="49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717" w:type="dxa"/>
            <w:tcBorders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16" w:hRule="atLeast"/>
        </w:trPr>
        <w:tc>
          <w:tcPr>
            <w:tcW w:w="3046" w:type="dxa"/>
            <w:shd w:val="clear" w:color="auto" w:fill="F1F1F1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Arial"/>
                <w:sz w:val="22"/>
              </w:rPr>
            </w:pPr>
          </w:p>
          <w:p>
            <w:pPr>
              <w:pStyle w:val="TableParagraph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Laparoscopic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(LAP-</w:t>
            </w:r>
            <w:r>
              <w:rPr>
                <w:b/>
                <w:spacing w:val="-5"/>
                <w:sz w:val="22"/>
              </w:rPr>
              <w:t>C)</w:t>
            </w:r>
          </w:p>
        </w:tc>
        <w:tc>
          <w:tcPr>
            <w:tcW w:w="4169" w:type="dxa"/>
            <w:shd w:val="clear" w:color="auto" w:fill="F1F1F1"/>
          </w:tcPr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Arial"/>
                <w:sz w:val="22"/>
              </w:rPr>
            </w:pPr>
          </w:p>
          <w:p>
            <w:pPr>
              <w:pStyle w:val="TableParagraph"/>
              <w:ind w:left="5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75</w:t>
            </w:r>
          </w:p>
        </w:tc>
        <w:tc>
          <w:tcPr>
            <w:tcW w:w="2717" w:type="dxa"/>
            <w:shd w:val="clear" w:color="auto" w:fill="F1F1F1"/>
          </w:tcPr>
          <w:p>
            <w:pPr>
              <w:pStyle w:val="TableParagraph"/>
              <w:spacing w:before="203"/>
              <w:ind w:left="5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Includes:</w:t>
            </w:r>
          </w:p>
          <w:p>
            <w:pPr>
              <w:pStyle w:val="TableParagraph"/>
              <w:ind w:left="59" w:right="114"/>
              <w:rPr>
                <w:sz w:val="22"/>
              </w:rPr>
            </w:pPr>
            <w:r>
              <w:rPr>
                <w:sz w:val="22"/>
              </w:rPr>
              <w:t>Lap,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gastrostomy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feeding jejunoscopy;</w:t>
            </w:r>
          </w:p>
          <w:p>
            <w:pPr>
              <w:pStyle w:val="TableParagraph"/>
              <w:spacing w:before="1"/>
              <w:ind w:left="59"/>
              <w:rPr>
                <w:sz w:val="22"/>
              </w:rPr>
            </w:pPr>
            <w:r>
              <w:rPr>
                <w:sz w:val="22"/>
              </w:rPr>
              <w:t>Lap,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inguinal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incisional </w:t>
            </w:r>
            <w:r>
              <w:rPr>
                <w:spacing w:val="-2"/>
                <w:sz w:val="22"/>
              </w:rPr>
              <w:t>herniorrhaphy;</w:t>
            </w:r>
          </w:p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z w:val="22"/>
              </w:rPr>
              <w:t>Bariatric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laparoscopy;</w:t>
            </w:r>
          </w:p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z w:val="22"/>
              </w:rPr>
              <w:t>Lap,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anti-reflux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procedure; Lap, enterolysis;</w:t>
            </w:r>
          </w:p>
          <w:p>
            <w:pPr>
              <w:pStyle w:val="TableParagraph"/>
              <w:spacing w:before="1"/>
              <w:ind w:left="59"/>
              <w:rPr>
                <w:sz w:val="22"/>
              </w:rPr>
            </w:pPr>
            <w:r>
              <w:rPr>
                <w:sz w:val="22"/>
              </w:rPr>
              <w:t>Lap,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bowel; Lap, renal and adrenal </w:t>
            </w:r>
            <w:r>
              <w:rPr>
                <w:spacing w:val="-2"/>
                <w:sz w:val="22"/>
              </w:rPr>
              <w:t>surgery;</w:t>
            </w:r>
          </w:p>
          <w:p>
            <w:pPr>
              <w:pStyle w:val="TableParagraph"/>
              <w:ind w:left="59" w:right="114"/>
              <w:rPr>
                <w:sz w:val="22"/>
              </w:rPr>
            </w:pPr>
            <w:r>
              <w:rPr>
                <w:sz w:val="22"/>
              </w:rPr>
              <w:t>Lap,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nephrectomy; Lap, splenectomy</w:t>
            </w:r>
          </w:p>
        </w:tc>
      </w:tr>
      <w:tr>
        <w:trPr>
          <w:trHeight w:val="342" w:hRule="atLeast"/>
        </w:trPr>
        <w:tc>
          <w:tcPr>
            <w:tcW w:w="9932" w:type="dxa"/>
            <w:gridSpan w:val="3"/>
            <w:tcBorders>
              <w:bottom w:val="single" w:sz="8" w:space="0" w:color="FFFFFF"/>
            </w:tcBorders>
            <w:shd w:val="clear" w:color="auto" w:fill="205867"/>
          </w:tcPr>
          <w:p>
            <w:pPr>
              <w:pStyle w:val="TableParagraph"/>
              <w:spacing w:before="35"/>
              <w:ind w:left="6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Cases</w:t>
            </w:r>
          </w:p>
        </w:tc>
      </w:tr>
      <w:tr>
        <w:trPr>
          <w:trHeight w:val="361" w:hRule="atLeast"/>
        </w:trPr>
        <w:tc>
          <w:tcPr>
            <w:tcW w:w="3046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9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Major</w:t>
            </w:r>
            <w:r>
              <w:rPr>
                <w:b/>
                <w:spacing w:val="-2"/>
                <w:sz w:val="22"/>
              </w:rPr>
              <w:t> Credit</w:t>
            </w:r>
          </w:p>
        </w:tc>
        <w:tc>
          <w:tcPr>
            <w:tcW w:w="416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39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850</w:t>
            </w:r>
          </w:p>
        </w:tc>
        <w:tc>
          <w:tcPr>
            <w:tcW w:w="27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3046" w:type="dxa"/>
            <w:tcBorders>
              <w:bottom w:val="single" w:sz="12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3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Chief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Credit</w:t>
            </w:r>
          </w:p>
        </w:tc>
        <w:tc>
          <w:tcPr>
            <w:tcW w:w="4169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13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200</w:t>
            </w:r>
          </w:p>
        </w:tc>
        <w:tc>
          <w:tcPr>
            <w:tcW w:w="2717" w:type="dxa"/>
            <w:vMerge/>
            <w:tcBorders>
              <w:top w:val="nil"/>
              <w:left w:val="single" w:sz="8" w:space="0" w:color="FFFFFF"/>
              <w:bottom w:val="single" w:sz="12" w:space="0" w:color="FFFFFF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9932" w:type="dxa"/>
            <w:gridSpan w:val="3"/>
            <w:tcBorders>
              <w:top w:val="single" w:sz="12" w:space="0" w:color="FFFFFF"/>
            </w:tcBorders>
            <w:shd w:val="clear" w:color="auto" w:fill="205867"/>
          </w:tcPr>
          <w:p>
            <w:pPr>
              <w:pStyle w:val="TableParagraph"/>
              <w:spacing w:line="249" w:lineRule="exact" w:before="55"/>
              <w:ind w:left="6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Other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Case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Types/Surgeon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Roles</w:t>
            </w:r>
          </w:p>
        </w:tc>
      </w:tr>
      <w:tr>
        <w:trPr>
          <w:trHeight w:val="349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59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4169" w:type="dxa"/>
            <w:tcBorders>
              <w:left w:val="single" w:sz="8" w:space="0" w:color="FFFFFF"/>
              <w:bottom w:val="single" w:sz="6" w:space="0" w:color="F1F1F1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2717" w:type="dxa"/>
            <w:tcBorders>
              <w:top w:val="single" w:sz="6" w:space="0" w:color="205867"/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59"/>
              <w:ind w:left="49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99292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log</w:t>
            </w:r>
          </w:p>
        </w:tc>
      </w:tr>
      <w:tr>
        <w:trPr>
          <w:trHeight w:val="366" w:hRule="atLeast"/>
        </w:trPr>
        <w:tc>
          <w:tcPr>
            <w:tcW w:w="3046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59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Teaching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Assistant</w:t>
            </w:r>
          </w:p>
        </w:tc>
        <w:tc>
          <w:tcPr>
            <w:tcW w:w="4169" w:type="dxa"/>
            <w:tcBorders>
              <w:top w:val="single" w:sz="6" w:space="0" w:color="F1F1F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2717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9932" w:type="dxa"/>
            <w:gridSpan w:val="3"/>
            <w:tcBorders>
              <w:top w:val="single" w:sz="8" w:space="0" w:color="FFFFFF"/>
            </w:tcBorders>
            <w:shd w:val="clear" w:color="auto" w:fill="205867"/>
          </w:tcPr>
          <w:p>
            <w:pPr>
              <w:pStyle w:val="TableParagraph"/>
              <w:spacing w:before="37"/>
              <w:ind w:left="6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Minimum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Operative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Experience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PGY2s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(starting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2014)</w:t>
            </w:r>
          </w:p>
        </w:tc>
      </w:tr>
      <w:tr>
        <w:trPr>
          <w:trHeight w:val="395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59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Cases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59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250</w:t>
            </w:r>
          </w:p>
        </w:tc>
        <w:tc>
          <w:tcPr>
            <w:tcW w:w="2717" w:type="dxa"/>
            <w:vMerge w:val="restart"/>
            <w:tcBorders>
              <w:top w:val="single" w:sz="6" w:space="0" w:color="205867"/>
              <w:left w:val="single" w:sz="8" w:space="0" w:color="FFFFFF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3046" w:type="dxa"/>
            <w:tcBorders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Defined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Category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Cases</w:t>
            </w:r>
          </w:p>
        </w:tc>
        <w:tc>
          <w:tcPr>
            <w:tcW w:w="4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>
            <w:pPr>
              <w:pStyle w:val="TableParagraph"/>
              <w:spacing w:before="28"/>
              <w:ind w:left="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200</w:t>
            </w:r>
          </w:p>
        </w:tc>
        <w:tc>
          <w:tcPr>
            <w:tcW w:w="2717" w:type="dxa"/>
            <w:vMerge/>
            <w:tcBorders>
              <w:top w:val="nil"/>
              <w:left w:val="single" w:sz="8" w:space="0" w:color="FFFFFF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2"/>
        <w:spacing w:before="44"/>
      </w:pPr>
      <w:bookmarkStart w:name="Trauma &amp; NON-Operative Trauma Cases (MOT" w:id="5"/>
      <w:bookmarkEnd w:id="5"/>
      <w:r>
        <w:rPr>
          <w:b w:val="0"/>
        </w:rPr>
      </w:r>
      <w:r>
        <w:rPr>
          <w:color w:val="4D4D4D"/>
        </w:rPr>
        <w:t>Trauma</w:t>
      </w:r>
      <w:r>
        <w:rPr>
          <w:color w:val="4D4D4D"/>
          <w:spacing w:val="-9"/>
        </w:rPr>
        <w:t> </w:t>
      </w:r>
      <w:r>
        <w:rPr>
          <w:color w:val="4D4D4D"/>
        </w:rPr>
        <w:t>&amp;</w:t>
      </w:r>
      <w:r>
        <w:rPr>
          <w:color w:val="4D4D4D"/>
          <w:spacing w:val="-9"/>
        </w:rPr>
        <w:t> </w:t>
      </w:r>
      <w:r>
        <w:rPr>
          <w:color w:val="4D4D4D"/>
        </w:rPr>
        <w:t>NON-Operative</w:t>
      </w:r>
      <w:r>
        <w:rPr>
          <w:color w:val="4D4D4D"/>
          <w:spacing w:val="-7"/>
        </w:rPr>
        <w:t> </w:t>
      </w:r>
      <w:r>
        <w:rPr>
          <w:color w:val="4D4D4D"/>
        </w:rPr>
        <w:t>Trauma</w:t>
      </w:r>
      <w:r>
        <w:rPr>
          <w:color w:val="4D4D4D"/>
          <w:spacing w:val="-6"/>
        </w:rPr>
        <w:t> </w:t>
      </w:r>
      <w:r>
        <w:rPr>
          <w:color w:val="4D4D4D"/>
        </w:rPr>
        <w:t>Cases</w:t>
      </w:r>
      <w:r>
        <w:rPr>
          <w:color w:val="4D4D4D"/>
          <w:spacing w:val="-6"/>
        </w:rPr>
        <w:t> </w:t>
      </w:r>
      <w:r>
        <w:rPr>
          <w:color w:val="4D4D4D"/>
          <w:spacing w:val="-2"/>
        </w:rPr>
        <w:t>(MOTNOR)</w:t>
      </w:r>
    </w:p>
    <w:p>
      <w:pPr>
        <w:pStyle w:val="BodyText"/>
        <w:spacing w:before="283"/>
      </w:pPr>
      <w:r>
        <w:rPr>
          <w:color w:val="4D4D4D"/>
        </w:rPr>
        <w:t>Log</w:t>
      </w:r>
      <w:r>
        <w:rPr>
          <w:color w:val="4D4D4D"/>
          <w:spacing w:val="-4"/>
        </w:rPr>
        <w:t> </w:t>
      </w:r>
      <w:r>
        <w:rPr>
          <w:color w:val="4D4D4D"/>
        </w:rPr>
        <w:t>Non-Operative</w:t>
      </w:r>
      <w:r>
        <w:rPr>
          <w:color w:val="4D4D4D"/>
          <w:spacing w:val="-1"/>
        </w:rPr>
        <w:t> </w:t>
      </w:r>
      <w:r>
        <w:rPr>
          <w:color w:val="4D4D4D"/>
        </w:rPr>
        <w:t>Trauma</w:t>
      </w:r>
      <w:r>
        <w:rPr>
          <w:color w:val="4D4D4D"/>
          <w:spacing w:val="-4"/>
        </w:rPr>
        <w:t> </w:t>
      </w:r>
      <w:r>
        <w:rPr>
          <w:color w:val="4D4D4D"/>
        </w:rPr>
        <w:t>Cases:</w:t>
      </w:r>
      <w:r>
        <w:rPr>
          <w:color w:val="4D4D4D"/>
          <w:spacing w:val="-4"/>
        </w:rPr>
        <w:t> </w:t>
      </w:r>
      <w:r>
        <w:rPr>
          <w:color w:val="4D4D4D"/>
        </w:rPr>
        <w:t>Select</w:t>
      </w:r>
      <w:r>
        <w:rPr>
          <w:color w:val="4D4D4D"/>
          <w:spacing w:val="-1"/>
        </w:rPr>
        <w:t> </w:t>
      </w:r>
      <w:r>
        <w:rPr>
          <w:color w:val="4D4D4D"/>
        </w:rPr>
        <w:t>CPT</w:t>
      </w:r>
      <w:r>
        <w:rPr>
          <w:color w:val="4D4D4D"/>
          <w:spacing w:val="-3"/>
        </w:rPr>
        <w:t> </w:t>
      </w:r>
      <w:r>
        <w:rPr>
          <w:color w:val="4D4D4D"/>
        </w:rPr>
        <w:t>Code</w:t>
      </w:r>
      <w:r>
        <w:rPr>
          <w:color w:val="4D4D4D"/>
          <w:spacing w:val="-3"/>
        </w:rPr>
        <w:t> </w:t>
      </w:r>
      <w:r>
        <w:rPr>
          <w:color w:val="4D4D4D"/>
        </w:rPr>
        <w:t>#</w:t>
      </w:r>
      <w:r>
        <w:rPr>
          <w:color w:val="4D4D4D"/>
          <w:spacing w:val="-1"/>
        </w:rPr>
        <w:t> </w:t>
      </w:r>
      <w:r>
        <w:rPr>
          <w:color w:val="4D4D4D"/>
          <w:spacing w:val="-2"/>
        </w:rPr>
        <w:t>99199</w:t>
      </w:r>
    </w:p>
    <w:p>
      <w:pPr>
        <w:pStyle w:val="BodyText"/>
        <w:spacing w:before="2"/>
      </w:pPr>
    </w:p>
    <w:p>
      <w:pPr>
        <w:pStyle w:val="Heading3"/>
        <w:rPr>
          <w:rFonts w:ascii="Arial"/>
        </w:rPr>
      </w:pPr>
      <w:r>
        <w:rPr>
          <w:rFonts w:ascii="Arial"/>
          <w:color w:val="4D4D4D"/>
        </w:rPr>
        <w:t>Guidelines</w:t>
      </w:r>
      <w:r>
        <w:rPr>
          <w:rFonts w:ascii="Arial"/>
          <w:color w:val="4D4D4D"/>
          <w:spacing w:val="-4"/>
        </w:rPr>
        <w:t> </w:t>
      </w:r>
      <w:r>
        <w:rPr>
          <w:rFonts w:ascii="Arial"/>
          <w:color w:val="4D4D4D"/>
          <w:spacing w:val="-2"/>
        </w:rPr>
        <w:t>include: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900" w:val="left" w:leader="none"/>
        </w:tabs>
        <w:spacing w:line="240" w:lineRule="auto" w:before="0" w:after="0"/>
        <w:ind w:left="900" w:right="1614" w:hanging="360"/>
        <w:jc w:val="left"/>
        <w:rPr>
          <w:sz w:val="24"/>
        </w:rPr>
      </w:pPr>
      <w:r>
        <w:rPr>
          <w:color w:val="4D4D4D"/>
          <w:sz w:val="24"/>
        </w:rPr>
        <w:t>The category, </w:t>
      </w:r>
      <w:r>
        <w:rPr>
          <w:b/>
          <w:color w:val="4D4D4D"/>
          <w:sz w:val="24"/>
        </w:rPr>
        <w:t>major organ trauma, no operation required</w:t>
      </w:r>
      <w:r>
        <w:rPr>
          <w:color w:val="4D4D4D"/>
          <w:sz w:val="24"/>
        </w:rPr>
        <w:t>, is defined as patients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with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major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organ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trauma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who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were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admitted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to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a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specialty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care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unit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in the hospital, i.e., SICU, CCU, Burn Unit, etc.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900" w:val="left" w:leader="none"/>
        </w:tabs>
        <w:spacing w:line="240" w:lineRule="auto" w:before="0" w:after="0"/>
        <w:ind w:left="900" w:right="1705" w:hanging="360"/>
        <w:jc w:val="left"/>
        <w:rPr>
          <w:sz w:val="24"/>
        </w:rPr>
      </w:pPr>
      <w:r>
        <w:rPr>
          <w:color w:val="4D4D4D"/>
          <w:sz w:val="24"/>
        </w:rPr>
        <w:t>The most senior resident on the trauma service should claim credit for the MOTNOR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case.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In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the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instance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where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there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is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no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trauma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service,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a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fourth-</w:t>
      </w:r>
      <w:r>
        <w:rPr>
          <w:color w:val="4D4D4D"/>
          <w:spacing w:val="-6"/>
          <w:sz w:val="24"/>
        </w:rPr>
        <w:t> </w:t>
      </w:r>
      <w:r>
        <w:rPr>
          <w:color w:val="4D4D4D"/>
          <w:sz w:val="24"/>
        </w:rPr>
        <w:t>or fifth-year general surgery resident may claim credit.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900" w:val="left" w:leader="none"/>
        </w:tabs>
        <w:spacing w:line="240" w:lineRule="auto" w:before="0" w:after="0"/>
        <w:ind w:left="900" w:right="1739" w:hanging="360"/>
        <w:jc w:val="left"/>
        <w:rPr>
          <w:sz w:val="24"/>
        </w:rPr>
      </w:pPr>
      <w:r>
        <w:rPr>
          <w:color w:val="4D4D4D"/>
          <w:sz w:val="24"/>
        </w:rPr>
        <w:t>If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the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patient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subsequently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requires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a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general</w:t>
      </w:r>
      <w:r>
        <w:rPr>
          <w:color w:val="4D4D4D"/>
          <w:spacing w:val="-6"/>
          <w:sz w:val="24"/>
        </w:rPr>
        <w:t> </w:t>
      </w:r>
      <w:r>
        <w:rPr>
          <w:color w:val="4D4D4D"/>
          <w:sz w:val="24"/>
        </w:rPr>
        <w:t>surgery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operative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procedure</w:t>
      </w:r>
      <w:r>
        <w:rPr>
          <w:color w:val="4D4D4D"/>
          <w:spacing w:val="-5"/>
          <w:sz w:val="24"/>
        </w:rPr>
        <w:t> </w:t>
      </w:r>
      <w:r>
        <w:rPr>
          <w:color w:val="4D4D4D"/>
          <w:sz w:val="24"/>
        </w:rPr>
        <w:t>that may be claimed in the defined category, "Trauma, operative," then this case </w:t>
      </w:r>
      <w:bookmarkStart w:name="Critical Care Index LOG Reports" w:id="6"/>
      <w:bookmarkEnd w:id="6"/>
      <w:r>
        <w:rPr>
          <w:color w:val="4D4D4D"/>
          <w:sz w:val="24"/>
        </w:rPr>
        <w:t>shou</w:t>
      </w:r>
      <w:r>
        <w:rPr>
          <w:color w:val="4D4D4D"/>
          <w:sz w:val="24"/>
        </w:rPr>
        <w:t>ld be recorded as "Trauma," and not as MOTNOR.</w:t>
      </w:r>
    </w:p>
    <w:p>
      <w:pPr>
        <w:pStyle w:val="BodyText"/>
        <w:spacing w:before="4"/>
      </w:pPr>
    </w:p>
    <w:p>
      <w:pPr>
        <w:pStyle w:val="Heading2"/>
      </w:pPr>
      <w:r>
        <w:rPr>
          <w:color w:val="4D4D4D"/>
        </w:rPr>
        <w:t>Critical</w:t>
      </w:r>
      <w:r>
        <w:rPr>
          <w:color w:val="4D4D4D"/>
          <w:spacing w:val="-5"/>
        </w:rPr>
        <w:t> </w:t>
      </w:r>
      <w:r>
        <w:rPr>
          <w:color w:val="4D4D4D"/>
        </w:rPr>
        <w:t>Care</w:t>
      </w:r>
      <w:r>
        <w:rPr>
          <w:color w:val="4D4D4D"/>
          <w:spacing w:val="-4"/>
        </w:rPr>
        <w:t> </w:t>
      </w:r>
      <w:r>
        <w:rPr>
          <w:color w:val="4D4D4D"/>
        </w:rPr>
        <w:t>Index</w:t>
      </w:r>
      <w:r>
        <w:rPr>
          <w:color w:val="4D4D4D"/>
          <w:spacing w:val="-5"/>
        </w:rPr>
        <w:t> </w:t>
      </w:r>
      <w:r>
        <w:rPr>
          <w:color w:val="4D4D4D"/>
        </w:rPr>
        <w:t>LOG</w:t>
      </w:r>
      <w:r>
        <w:rPr>
          <w:color w:val="4D4D4D"/>
          <w:spacing w:val="-5"/>
        </w:rPr>
        <w:t> </w:t>
      </w:r>
      <w:r>
        <w:rPr>
          <w:color w:val="4D4D4D"/>
          <w:spacing w:val="-2"/>
        </w:rPr>
        <w:t>Reports</w:t>
      </w:r>
    </w:p>
    <w:p>
      <w:pPr>
        <w:pStyle w:val="Heading2"/>
        <w:spacing w:after="0"/>
        <w:sectPr>
          <w:type w:val="continuous"/>
          <w:pgSz w:w="12240" w:h="15840"/>
          <w:pgMar w:top="1440" w:bottom="280" w:left="1440" w:right="0"/>
        </w:sectPr>
      </w:pPr>
    </w:p>
    <w:p>
      <w:pPr>
        <w:spacing w:before="80"/>
        <w:ind w:left="0" w:right="0" w:firstLine="0"/>
        <w:jc w:val="left"/>
        <w:rPr>
          <w:b/>
          <w:sz w:val="24"/>
        </w:rPr>
      </w:pPr>
      <w:r>
        <w:rPr>
          <w:color w:val="4D4D4D"/>
          <w:sz w:val="24"/>
        </w:rPr>
        <w:t>Select</w:t>
      </w:r>
      <w:r>
        <w:rPr>
          <w:color w:val="4D4D4D"/>
          <w:spacing w:val="-1"/>
          <w:sz w:val="24"/>
        </w:rPr>
        <w:t> </w:t>
      </w:r>
      <w:r>
        <w:rPr>
          <w:color w:val="4D4D4D"/>
          <w:sz w:val="24"/>
        </w:rPr>
        <w:t>CPT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Code</w:t>
      </w:r>
      <w:r>
        <w:rPr>
          <w:color w:val="4D4D4D"/>
          <w:spacing w:val="-2"/>
          <w:sz w:val="24"/>
        </w:rPr>
        <w:t> </w:t>
      </w:r>
      <w:r>
        <w:rPr>
          <w:b/>
          <w:color w:val="4D4D4D"/>
          <w:spacing w:val="-2"/>
          <w:sz w:val="24"/>
        </w:rPr>
        <w:t>#99292</w:t>
      </w:r>
    </w:p>
    <w:p>
      <w:pPr>
        <w:pStyle w:val="BodyText"/>
        <w:spacing w:before="5"/>
        <w:rPr>
          <w:b/>
        </w:rPr>
      </w:pPr>
    </w:p>
    <w:p>
      <w:pPr>
        <w:pStyle w:val="Heading3"/>
      </w:pPr>
      <w:bookmarkStart w:name="Critical Care Cases" w:id="7"/>
      <w:bookmarkEnd w:id="7"/>
      <w:r>
        <w:rPr>
          <w:b w:val="0"/>
        </w:rPr>
      </w:r>
      <w:r>
        <w:rPr>
          <w:color w:val="4D4D4D"/>
        </w:rPr>
        <w:t>Critical</w:t>
      </w:r>
      <w:r>
        <w:rPr>
          <w:color w:val="4D4D4D"/>
          <w:spacing w:val="-5"/>
        </w:rPr>
        <w:t> </w:t>
      </w:r>
      <w:r>
        <w:rPr>
          <w:color w:val="4D4D4D"/>
        </w:rPr>
        <w:t>Care</w:t>
      </w:r>
      <w:r>
        <w:rPr>
          <w:color w:val="4D4D4D"/>
          <w:spacing w:val="-2"/>
        </w:rPr>
        <w:t> </w:t>
      </w:r>
      <w:r>
        <w:rPr>
          <w:color w:val="4D4D4D"/>
          <w:spacing w:val="-4"/>
        </w:rPr>
        <w:t>Cases</w:t>
      </w:r>
    </w:p>
    <w:p>
      <w:pPr>
        <w:pStyle w:val="BodyText"/>
        <w:spacing w:before="278"/>
        <w:ind w:right="1445"/>
      </w:pPr>
      <w:r>
        <w:rPr>
          <w:color w:val="4D4D4D"/>
        </w:rPr>
        <w:t>For</w:t>
      </w:r>
      <w:r>
        <w:rPr>
          <w:color w:val="4D4D4D"/>
          <w:spacing w:val="-1"/>
        </w:rPr>
        <w:t> </w:t>
      </w:r>
      <w:r>
        <w:rPr>
          <w:color w:val="4D4D4D"/>
        </w:rPr>
        <w:t>your</w:t>
      </w:r>
      <w:r>
        <w:rPr>
          <w:color w:val="4D4D4D"/>
          <w:spacing w:val="-1"/>
        </w:rPr>
        <w:t> </w:t>
      </w:r>
      <w:r>
        <w:rPr>
          <w:color w:val="4D4D4D"/>
        </w:rPr>
        <w:t>Residency training, the</w:t>
      </w:r>
      <w:r>
        <w:rPr>
          <w:color w:val="4D4D4D"/>
          <w:spacing w:val="-1"/>
        </w:rPr>
        <w:t> </w:t>
      </w:r>
      <w:r>
        <w:rPr>
          <w:color w:val="4D4D4D"/>
        </w:rPr>
        <w:t>ACGME requires you</w:t>
      </w:r>
      <w:r>
        <w:rPr>
          <w:color w:val="4D4D4D"/>
          <w:spacing w:val="-1"/>
        </w:rPr>
        <w:t> </w:t>
      </w:r>
      <w:r>
        <w:rPr>
          <w:color w:val="4D4D4D"/>
        </w:rPr>
        <w:t>to</w:t>
      </w:r>
      <w:r>
        <w:rPr>
          <w:color w:val="4D4D4D"/>
          <w:spacing w:val="-1"/>
        </w:rPr>
        <w:t> </w:t>
      </w:r>
      <w:r>
        <w:rPr>
          <w:color w:val="4D4D4D"/>
        </w:rPr>
        <w:t>do</w:t>
      </w:r>
      <w:r>
        <w:rPr>
          <w:color w:val="4D4D4D"/>
          <w:spacing w:val="-1"/>
        </w:rPr>
        <w:t> </w:t>
      </w:r>
      <w:r>
        <w:rPr>
          <w:color w:val="4D4D4D"/>
        </w:rPr>
        <w:t>at least</w:t>
      </w:r>
      <w:r>
        <w:rPr>
          <w:color w:val="4D4D4D"/>
          <w:spacing w:val="-2"/>
        </w:rPr>
        <w:t> </w:t>
      </w:r>
      <w:r>
        <w:rPr>
          <w:b/>
          <w:color w:val="4D4D4D"/>
        </w:rPr>
        <w:t>40 Critical Care index cases (CPT code 99292). </w:t>
      </w:r>
      <w:r>
        <w:rPr>
          <w:color w:val="4D4D4D"/>
        </w:rPr>
        <w:t>Within this code category you will be prompted to select</w:t>
      </w:r>
      <w:r>
        <w:rPr>
          <w:color w:val="4D4D4D"/>
          <w:spacing w:val="-1"/>
        </w:rPr>
        <w:t> </w:t>
      </w:r>
      <w:r>
        <w:rPr>
          <w:color w:val="4D4D4D"/>
        </w:rPr>
        <w:t>an</w:t>
      </w:r>
      <w:r>
        <w:rPr>
          <w:color w:val="4D4D4D"/>
          <w:spacing w:val="-1"/>
        </w:rPr>
        <w:t> </w:t>
      </w:r>
      <w:r>
        <w:rPr>
          <w:color w:val="4D4D4D"/>
        </w:rPr>
        <w:t>RRC</w:t>
      </w:r>
      <w:r>
        <w:rPr>
          <w:color w:val="4D4D4D"/>
          <w:spacing w:val="-2"/>
        </w:rPr>
        <w:t> </w:t>
      </w:r>
      <w:r>
        <w:rPr>
          <w:color w:val="4D4D4D"/>
        </w:rPr>
        <w:t>code</w:t>
      </w:r>
      <w:r>
        <w:rPr>
          <w:color w:val="4D4D4D"/>
          <w:spacing w:val="-1"/>
        </w:rPr>
        <w:t> </w:t>
      </w:r>
      <w:r>
        <w:rPr>
          <w:color w:val="4D4D4D"/>
        </w:rPr>
        <w:t>to</w:t>
      </w:r>
      <w:r>
        <w:rPr>
          <w:color w:val="4D4D4D"/>
          <w:spacing w:val="-3"/>
        </w:rPr>
        <w:t> </w:t>
      </w:r>
      <w:r>
        <w:rPr>
          <w:color w:val="4D4D4D"/>
        </w:rPr>
        <w:t>map</w:t>
      </w:r>
      <w:r>
        <w:rPr>
          <w:color w:val="4D4D4D"/>
          <w:spacing w:val="-1"/>
        </w:rPr>
        <w:t> </w:t>
      </w:r>
      <w:r>
        <w:rPr>
          <w:color w:val="4D4D4D"/>
        </w:rPr>
        <w:t>to</w:t>
      </w:r>
      <w:r>
        <w:rPr>
          <w:color w:val="4D4D4D"/>
          <w:spacing w:val="-3"/>
        </w:rPr>
        <w:t> </w:t>
      </w:r>
      <w:r>
        <w:rPr>
          <w:color w:val="4D4D4D"/>
        </w:rPr>
        <w:t>the</w:t>
      </w:r>
      <w:r>
        <w:rPr>
          <w:color w:val="4D4D4D"/>
          <w:spacing w:val="-1"/>
        </w:rPr>
        <w:t> </w:t>
      </w:r>
      <w:r>
        <w:rPr>
          <w:b/>
          <w:color w:val="4D4D4D"/>
        </w:rPr>
        <w:t>99292</w:t>
      </w:r>
      <w:r>
        <w:rPr>
          <w:b/>
          <w:color w:val="4D4D4D"/>
          <w:spacing w:val="-1"/>
        </w:rPr>
        <w:t> </w:t>
      </w:r>
      <w:r>
        <w:rPr>
          <w:color w:val="4D4D4D"/>
        </w:rPr>
        <w:t>CPT</w:t>
      </w:r>
      <w:r>
        <w:rPr>
          <w:color w:val="4D4D4D"/>
          <w:spacing w:val="-2"/>
        </w:rPr>
        <w:t> </w:t>
      </w:r>
      <w:r>
        <w:rPr>
          <w:color w:val="4D4D4D"/>
        </w:rPr>
        <w:t>code.</w:t>
      </w:r>
      <w:r>
        <w:rPr>
          <w:color w:val="4D4D4D"/>
          <w:spacing w:val="-4"/>
        </w:rPr>
        <w:t> </w:t>
      </w:r>
      <w:r>
        <w:rPr>
          <w:color w:val="4D4D4D"/>
        </w:rPr>
        <w:t>You</w:t>
      </w:r>
      <w:r>
        <w:rPr>
          <w:color w:val="4D4D4D"/>
          <w:spacing w:val="-1"/>
        </w:rPr>
        <w:t> </w:t>
      </w:r>
      <w:r>
        <w:rPr>
          <w:color w:val="4D4D4D"/>
        </w:rPr>
        <w:t>should</w:t>
      </w:r>
      <w:r>
        <w:rPr>
          <w:color w:val="4D4D4D"/>
          <w:spacing w:val="-3"/>
        </w:rPr>
        <w:t> </w:t>
      </w:r>
      <w:r>
        <w:rPr>
          <w:color w:val="4D4D4D"/>
        </w:rPr>
        <w:t>have</w:t>
      </w:r>
      <w:r>
        <w:rPr>
          <w:color w:val="4D4D4D"/>
          <w:spacing w:val="-1"/>
        </w:rPr>
        <w:t> </w:t>
      </w:r>
      <w:r>
        <w:rPr>
          <w:color w:val="4D4D4D"/>
        </w:rPr>
        <w:t>at</w:t>
      </w:r>
      <w:r>
        <w:rPr>
          <w:color w:val="4D4D4D"/>
          <w:spacing w:val="-1"/>
        </w:rPr>
        <w:t> </w:t>
      </w:r>
      <w:r>
        <w:rPr>
          <w:color w:val="4D4D4D"/>
        </w:rPr>
        <w:t>least</w:t>
      </w:r>
      <w:r>
        <w:rPr>
          <w:color w:val="4D4D4D"/>
          <w:spacing w:val="-4"/>
        </w:rPr>
        <w:t> </w:t>
      </w:r>
      <w:r>
        <w:rPr>
          <w:color w:val="4D4D4D"/>
        </w:rPr>
        <w:t>2</w:t>
      </w:r>
      <w:r>
        <w:rPr>
          <w:color w:val="4D4D4D"/>
          <w:spacing w:val="-1"/>
        </w:rPr>
        <w:t> </w:t>
      </w:r>
      <w:r>
        <w:rPr>
          <w:color w:val="4D4D4D"/>
        </w:rPr>
        <w:t>RRC codes</w:t>
      </w:r>
      <w:r>
        <w:rPr>
          <w:color w:val="4D4D4D"/>
          <w:spacing w:val="-4"/>
        </w:rPr>
        <w:t> </w:t>
      </w:r>
      <w:r>
        <w:rPr>
          <w:color w:val="4D4D4D"/>
        </w:rPr>
        <w:t>selected</w:t>
      </w:r>
      <w:r>
        <w:rPr>
          <w:color w:val="4D4D4D"/>
          <w:spacing w:val="-3"/>
        </w:rPr>
        <w:t> </w:t>
      </w:r>
      <w:r>
        <w:rPr>
          <w:color w:val="4D4D4D"/>
        </w:rPr>
        <w:t>per</w:t>
      </w:r>
      <w:r>
        <w:rPr>
          <w:color w:val="4D4D4D"/>
          <w:spacing w:val="-5"/>
        </w:rPr>
        <w:t> </w:t>
      </w:r>
      <w:r>
        <w:rPr>
          <w:color w:val="4D4D4D"/>
        </w:rPr>
        <w:t>patient</w:t>
      </w:r>
      <w:r>
        <w:rPr>
          <w:color w:val="4D4D4D"/>
          <w:spacing w:val="-3"/>
        </w:rPr>
        <w:t> </w:t>
      </w:r>
      <w:r>
        <w:rPr>
          <w:color w:val="4D4D4D"/>
        </w:rPr>
        <w:t>out</w:t>
      </w:r>
      <w:r>
        <w:rPr>
          <w:color w:val="4D4D4D"/>
          <w:spacing w:val="-6"/>
        </w:rPr>
        <w:t> </w:t>
      </w:r>
      <w:r>
        <w:rPr>
          <w:color w:val="4D4D4D"/>
        </w:rPr>
        <w:t>of</w:t>
      </w:r>
      <w:r>
        <w:rPr>
          <w:color w:val="4D4D4D"/>
          <w:spacing w:val="-3"/>
        </w:rPr>
        <w:t> </w:t>
      </w:r>
      <w:r>
        <w:rPr>
          <w:color w:val="4D4D4D"/>
        </w:rPr>
        <w:t>the</w:t>
      </w:r>
      <w:r>
        <w:rPr>
          <w:color w:val="4D4D4D"/>
          <w:spacing w:val="-3"/>
        </w:rPr>
        <w:t> </w:t>
      </w:r>
      <w:r>
        <w:rPr>
          <w:color w:val="4D4D4D"/>
        </w:rPr>
        <w:t>seven</w:t>
      </w:r>
      <w:r>
        <w:rPr>
          <w:color w:val="4D4D4D"/>
          <w:spacing w:val="-5"/>
        </w:rPr>
        <w:t> </w:t>
      </w:r>
      <w:r>
        <w:rPr>
          <w:color w:val="4D4D4D"/>
        </w:rPr>
        <w:t>available</w:t>
      </w:r>
      <w:r>
        <w:rPr>
          <w:color w:val="4D4D4D"/>
          <w:spacing w:val="-3"/>
        </w:rPr>
        <w:t> </w:t>
      </w:r>
      <w:r>
        <w:rPr>
          <w:color w:val="4D4D4D"/>
        </w:rPr>
        <w:t>categories.</w:t>
      </w:r>
      <w:r>
        <w:rPr>
          <w:color w:val="4D4D4D"/>
          <w:spacing w:val="-3"/>
        </w:rPr>
        <w:t> </w:t>
      </w:r>
      <w:r>
        <w:rPr>
          <w:color w:val="4D4D4D"/>
        </w:rPr>
        <w:t>Detailed</w:t>
      </w:r>
      <w:r>
        <w:rPr>
          <w:color w:val="4D4D4D"/>
          <w:spacing w:val="-3"/>
        </w:rPr>
        <w:t> </w:t>
      </w:r>
      <w:r>
        <w:rPr>
          <w:color w:val="4D4D4D"/>
        </w:rPr>
        <w:t>information regarding</w:t>
      </w:r>
      <w:r>
        <w:rPr>
          <w:color w:val="4D4D4D"/>
          <w:spacing w:val="-2"/>
        </w:rPr>
        <w:t> </w:t>
      </w:r>
      <w:r>
        <w:rPr>
          <w:color w:val="4D4D4D"/>
        </w:rPr>
        <w:t>critical</w:t>
      </w:r>
      <w:r>
        <w:rPr>
          <w:color w:val="4D4D4D"/>
          <w:spacing w:val="-1"/>
        </w:rPr>
        <w:t> </w:t>
      </w:r>
      <w:r>
        <w:rPr>
          <w:color w:val="4D4D4D"/>
        </w:rPr>
        <w:t>care</w:t>
      </w:r>
      <w:r>
        <w:rPr>
          <w:color w:val="4D4D4D"/>
          <w:spacing w:val="-2"/>
        </w:rPr>
        <w:t> </w:t>
      </w:r>
      <w:r>
        <w:rPr>
          <w:color w:val="4D4D4D"/>
        </w:rPr>
        <w:t>guidelines</w:t>
      </w:r>
      <w:r>
        <w:rPr>
          <w:color w:val="4D4D4D"/>
          <w:spacing w:val="-1"/>
        </w:rPr>
        <w:t> </w:t>
      </w:r>
      <w:r>
        <w:rPr>
          <w:color w:val="4D4D4D"/>
        </w:rPr>
        <w:t>can be found under</w:t>
      </w:r>
      <w:r>
        <w:rPr>
          <w:color w:val="4D4D4D"/>
          <w:spacing w:val="-2"/>
        </w:rPr>
        <w:t> </w:t>
      </w:r>
      <w:r>
        <w:rPr>
          <w:color w:val="4D4D4D"/>
        </w:rPr>
        <w:t>the 'procedure</w:t>
      </w:r>
      <w:r>
        <w:rPr>
          <w:color w:val="4D4D4D"/>
          <w:spacing w:val="-2"/>
        </w:rPr>
        <w:t> </w:t>
      </w:r>
      <w:r>
        <w:rPr>
          <w:color w:val="4D4D4D"/>
        </w:rPr>
        <w:t>tab'</w:t>
      </w:r>
      <w:r>
        <w:rPr>
          <w:color w:val="4D4D4D"/>
          <w:spacing w:val="-4"/>
        </w:rPr>
        <w:t> </w:t>
      </w:r>
      <w:r>
        <w:rPr>
          <w:color w:val="4D4D4D"/>
        </w:rPr>
        <w:t>after</w:t>
      </w:r>
      <w:r>
        <w:rPr>
          <w:color w:val="4D4D4D"/>
          <w:spacing w:val="-2"/>
        </w:rPr>
        <w:t> </w:t>
      </w:r>
      <w:r>
        <w:rPr>
          <w:color w:val="4D4D4D"/>
        </w:rPr>
        <w:t>you log into the ACGME database.</w:t>
      </w:r>
    </w:p>
    <w:p>
      <w:pPr>
        <w:pStyle w:val="BodyText"/>
        <w:spacing w:before="5"/>
      </w:pPr>
    </w:p>
    <w:p>
      <w:pPr>
        <w:pStyle w:val="Heading3"/>
      </w:pPr>
      <w:bookmarkStart w:name="Critical Care Case Log Guidelines" w:id="8"/>
      <w:bookmarkEnd w:id="8"/>
      <w:r>
        <w:rPr>
          <w:b w:val="0"/>
        </w:rPr>
      </w:r>
      <w:r>
        <w:rPr>
          <w:color w:val="4D4D4D"/>
        </w:rPr>
        <w:t>Critical</w:t>
      </w:r>
      <w:r>
        <w:rPr>
          <w:color w:val="4D4D4D"/>
          <w:spacing w:val="-3"/>
        </w:rPr>
        <w:t> </w:t>
      </w:r>
      <w:r>
        <w:rPr>
          <w:color w:val="4D4D4D"/>
        </w:rPr>
        <w:t>Care</w:t>
      </w:r>
      <w:r>
        <w:rPr>
          <w:color w:val="4D4D4D"/>
          <w:spacing w:val="-2"/>
        </w:rPr>
        <w:t> </w:t>
      </w:r>
      <w:r>
        <w:rPr>
          <w:color w:val="4D4D4D"/>
        </w:rPr>
        <w:t>Case</w:t>
      </w:r>
      <w:r>
        <w:rPr>
          <w:color w:val="4D4D4D"/>
          <w:spacing w:val="-2"/>
        </w:rPr>
        <w:t> </w:t>
      </w:r>
      <w:r>
        <w:rPr>
          <w:color w:val="4D4D4D"/>
        </w:rPr>
        <w:t>Log</w:t>
      </w:r>
      <w:r>
        <w:rPr>
          <w:color w:val="4D4D4D"/>
          <w:spacing w:val="2"/>
        </w:rPr>
        <w:t> </w:t>
      </w:r>
      <w:r>
        <w:rPr>
          <w:color w:val="4D4D4D"/>
          <w:spacing w:val="-2"/>
        </w:rPr>
        <w:t>Guidelines</w:t>
      </w:r>
    </w:p>
    <w:p>
      <w:pPr>
        <w:pStyle w:val="BodyText"/>
        <w:spacing w:before="281"/>
        <w:ind w:right="1513"/>
      </w:pPr>
      <w:r>
        <w:rPr>
          <w:color w:val="4D4D4D"/>
        </w:rPr>
        <w:t>The</w:t>
      </w:r>
      <w:r>
        <w:rPr>
          <w:color w:val="4D4D4D"/>
          <w:spacing w:val="-3"/>
        </w:rPr>
        <w:t> </w:t>
      </w:r>
      <w:r>
        <w:rPr>
          <w:color w:val="4D4D4D"/>
        </w:rPr>
        <w:t>system</w:t>
      </w:r>
      <w:r>
        <w:rPr>
          <w:color w:val="4D4D4D"/>
          <w:spacing w:val="-2"/>
        </w:rPr>
        <w:t> </w:t>
      </w:r>
      <w:r>
        <w:rPr>
          <w:color w:val="4D4D4D"/>
        </w:rPr>
        <w:t>will</w:t>
      </w:r>
      <w:r>
        <w:rPr>
          <w:color w:val="4D4D4D"/>
          <w:spacing w:val="-3"/>
        </w:rPr>
        <w:t> </w:t>
      </w:r>
      <w:r>
        <w:rPr>
          <w:color w:val="4D4D4D"/>
        </w:rPr>
        <w:t>allow</w:t>
      </w:r>
      <w:r>
        <w:rPr>
          <w:color w:val="4D4D4D"/>
          <w:spacing w:val="-3"/>
        </w:rPr>
        <w:t> </w:t>
      </w:r>
      <w:r>
        <w:rPr>
          <w:color w:val="4D4D4D"/>
        </w:rPr>
        <w:t>residents</w:t>
      </w:r>
      <w:r>
        <w:rPr>
          <w:color w:val="4D4D4D"/>
          <w:spacing w:val="-3"/>
        </w:rPr>
        <w:t> </w:t>
      </w:r>
      <w:r>
        <w:rPr>
          <w:color w:val="4D4D4D"/>
        </w:rPr>
        <w:t>to</w:t>
      </w:r>
      <w:r>
        <w:rPr>
          <w:color w:val="4D4D4D"/>
          <w:spacing w:val="-4"/>
        </w:rPr>
        <w:t> </w:t>
      </w:r>
      <w:r>
        <w:rPr>
          <w:color w:val="4D4D4D"/>
        </w:rPr>
        <w:t>identify</w:t>
      </w:r>
      <w:r>
        <w:rPr>
          <w:color w:val="4D4D4D"/>
          <w:spacing w:val="-3"/>
        </w:rPr>
        <w:t> </w:t>
      </w:r>
      <w:r>
        <w:rPr>
          <w:color w:val="4D4D4D"/>
        </w:rPr>
        <w:t>the</w:t>
      </w:r>
      <w:r>
        <w:rPr>
          <w:color w:val="4D4D4D"/>
          <w:spacing w:val="-4"/>
        </w:rPr>
        <w:t> </w:t>
      </w:r>
      <w:r>
        <w:rPr>
          <w:color w:val="4D4D4D"/>
        </w:rPr>
        <w:t>required</w:t>
      </w:r>
      <w:r>
        <w:rPr>
          <w:color w:val="4D4D4D"/>
          <w:spacing w:val="-4"/>
        </w:rPr>
        <w:t> </w:t>
      </w:r>
      <w:r>
        <w:rPr>
          <w:color w:val="4D4D4D"/>
        </w:rPr>
        <w:t>minimum</w:t>
      </w:r>
      <w:r>
        <w:rPr>
          <w:color w:val="4D4D4D"/>
          <w:spacing w:val="-2"/>
        </w:rPr>
        <w:t> </w:t>
      </w:r>
      <w:r>
        <w:rPr>
          <w:color w:val="4D4D4D"/>
        </w:rPr>
        <w:t>40</w:t>
      </w:r>
      <w:r>
        <w:rPr>
          <w:color w:val="4D4D4D"/>
          <w:spacing w:val="-3"/>
        </w:rPr>
        <w:t> </w:t>
      </w:r>
      <w:r>
        <w:rPr>
          <w:color w:val="4D4D4D"/>
        </w:rPr>
        <w:t>surgical</w:t>
      </w:r>
      <w:r>
        <w:rPr>
          <w:color w:val="4D4D4D"/>
          <w:spacing w:val="-4"/>
        </w:rPr>
        <w:t> </w:t>
      </w:r>
      <w:r>
        <w:rPr>
          <w:color w:val="4D4D4D"/>
        </w:rPr>
        <w:t>critical</w:t>
      </w:r>
      <w:r>
        <w:rPr>
          <w:color w:val="4D4D4D"/>
          <w:spacing w:val="-3"/>
        </w:rPr>
        <w:t> </w:t>
      </w:r>
      <w:r>
        <w:rPr>
          <w:color w:val="4D4D4D"/>
        </w:rPr>
        <w:t>care index cases by using CPT Code 99292. Code 99292 will map to all seven of the surgical critical care conditions.</w:t>
      </w:r>
    </w:p>
    <w:p>
      <w:pPr>
        <w:pStyle w:val="BodyText"/>
        <w:spacing w:before="2"/>
      </w:pPr>
    </w:p>
    <w:p>
      <w:pPr>
        <w:pStyle w:val="BodyText"/>
        <w:spacing w:before="1"/>
        <w:ind w:right="1962"/>
        <w:jc w:val="both"/>
      </w:pPr>
      <w:r>
        <w:rPr>
          <w:color w:val="4D4D4D"/>
        </w:rPr>
        <w:t>It</w:t>
      </w:r>
      <w:r>
        <w:rPr>
          <w:color w:val="4D4D4D"/>
          <w:spacing w:val="-2"/>
        </w:rPr>
        <w:t> </w:t>
      </w:r>
      <w:r>
        <w:rPr>
          <w:color w:val="4D4D4D"/>
        </w:rPr>
        <w:t>is</w:t>
      </w:r>
      <w:r>
        <w:rPr>
          <w:color w:val="4D4D4D"/>
          <w:spacing w:val="-3"/>
        </w:rPr>
        <w:t> </w:t>
      </w:r>
      <w:r>
        <w:rPr>
          <w:color w:val="4D4D4D"/>
        </w:rPr>
        <w:t>important</w:t>
      </w:r>
      <w:r>
        <w:rPr>
          <w:color w:val="4D4D4D"/>
          <w:spacing w:val="-2"/>
        </w:rPr>
        <w:t> </w:t>
      </w:r>
      <w:r>
        <w:rPr>
          <w:color w:val="4D4D4D"/>
        </w:rPr>
        <w:t>for</w:t>
      </w:r>
      <w:r>
        <w:rPr>
          <w:color w:val="4D4D4D"/>
          <w:spacing w:val="-4"/>
        </w:rPr>
        <w:t> </w:t>
      </w:r>
      <w:r>
        <w:rPr>
          <w:color w:val="4D4D4D"/>
        </w:rPr>
        <w:t>new</w:t>
      </w:r>
      <w:r>
        <w:rPr>
          <w:color w:val="4D4D4D"/>
          <w:spacing w:val="-6"/>
        </w:rPr>
        <w:t> </w:t>
      </w:r>
      <w:r>
        <w:rPr>
          <w:color w:val="4D4D4D"/>
        </w:rPr>
        <w:t>users</w:t>
      </w:r>
      <w:r>
        <w:rPr>
          <w:color w:val="4D4D4D"/>
          <w:spacing w:val="-3"/>
        </w:rPr>
        <w:t> </w:t>
      </w:r>
      <w:r>
        <w:rPr>
          <w:color w:val="4D4D4D"/>
        </w:rPr>
        <w:t>entering</w:t>
      </w:r>
      <w:r>
        <w:rPr>
          <w:color w:val="4D4D4D"/>
          <w:spacing w:val="-2"/>
        </w:rPr>
        <w:t> </w:t>
      </w:r>
      <w:r>
        <w:rPr>
          <w:color w:val="4D4D4D"/>
        </w:rPr>
        <w:t>CPT</w:t>
      </w:r>
      <w:r>
        <w:rPr>
          <w:color w:val="4D4D4D"/>
          <w:spacing w:val="-3"/>
        </w:rPr>
        <w:t> </w:t>
      </w:r>
      <w:r>
        <w:rPr>
          <w:color w:val="4D4D4D"/>
        </w:rPr>
        <w:t>code</w:t>
      </w:r>
      <w:r>
        <w:rPr>
          <w:color w:val="4D4D4D"/>
          <w:spacing w:val="-2"/>
        </w:rPr>
        <w:t> </w:t>
      </w:r>
      <w:r>
        <w:rPr>
          <w:color w:val="4D4D4D"/>
        </w:rPr>
        <w:t>99292</w:t>
      </w:r>
      <w:r>
        <w:rPr>
          <w:color w:val="4D4D4D"/>
          <w:spacing w:val="-2"/>
        </w:rPr>
        <w:t> </w:t>
      </w:r>
      <w:r>
        <w:rPr>
          <w:color w:val="4D4D4D"/>
        </w:rPr>
        <w:t>to</w:t>
      </w:r>
      <w:r>
        <w:rPr>
          <w:color w:val="4D4D4D"/>
          <w:spacing w:val="-2"/>
        </w:rPr>
        <w:t> </w:t>
      </w:r>
      <w:r>
        <w:rPr>
          <w:color w:val="4D4D4D"/>
        </w:rPr>
        <w:t>understand</w:t>
      </w:r>
      <w:r>
        <w:rPr>
          <w:color w:val="4D4D4D"/>
          <w:spacing w:val="-2"/>
        </w:rPr>
        <w:t> </w:t>
      </w:r>
      <w:r>
        <w:rPr>
          <w:color w:val="4D4D4D"/>
        </w:rPr>
        <w:t>that</w:t>
      </w:r>
      <w:r>
        <w:rPr>
          <w:color w:val="4D4D4D"/>
          <w:spacing w:val="-2"/>
        </w:rPr>
        <w:t> </w:t>
      </w:r>
      <w:r>
        <w:rPr>
          <w:color w:val="4D4D4D"/>
        </w:rPr>
        <w:t>this</w:t>
      </w:r>
      <w:r>
        <w:rPr>
          <w:color w:val="4D4D4D"/>
          <w:spacing w:val="-3"/>
        </w:rPr>
        <w:t> </w:t>
      </w:r>
      <w:r>
        <w:rPr>
          <w:color w:val="4D4D4D"/>
        </w:rPr>
        <w:t>index category is different</w:t>
      </w:r>
      <w:r>
        <w:rPr>
          <w:color w:val="4D4D4D"/>
          <w:spacing w:val="-1"/>
        </w:rPr>
        <w:t> </w:t>
      </w:r>
      <w:r>
        <w:rPr>
          <w:color w:val="4D4D4D"/>
        </w:rPr>
        <w:t>from the other codes. CPT code 99292 (and it alone) will allow credit to be taken for multiple procedures on the same patient on the same day.</w:t>
      </w:r>
    </w:p>
    <w:p>
      <w:pPr>
        <w:pStyle w:val="BodyText"/>
        <w:spacing w:before="4"/>
      </w:pPr>
    </w:p>
    <w:p>
      <w:pPr>
        <w:pStyle w:val="BodyText"/>
        <w:spacing w:before="1"/>
        <w:ind w:right="1445"/>
      </w:pPr>
      <w:r>
        <w:rPr>
          <w:color w:val="4D4D4D"/>
        </w:rPr>
        <w:t>Reports</w:t>
      </w:r>
      <w:r>
        <w:rPr>
          <w:color w:val="4D4D4D"/>
          <w:spacing w:val="-2"/>
        </w:rPr>
        <w:t> </w:t>
      </w:r>
      <w:r>
        <w:rPr>
          <w:color w:val="4D4D4D"/>
        </w:rPr>
        <w:t>will</w:t>
      </w:r>
      <w:r>
        <w:rPr>
          <w:color w:val="4D4D4D"/>
          <w:spacing w:val="-2"/>
        </w:rPr>
        <w:t> </w:t>
      </w:r>
      <w:r>
        <w:rPr>
          <w:color w:val="4D4D4D"/>
        </w:rPr>
        <w:t>provide</w:t>
      </w:r>
      <w:r>
        <w:rPr>
          <w:color w:val="4D4D4D"/>
          <w:spacing w:val="-3"/>
        </w:rPr>
        <w:t> </w:t>
      </w:r>
      <w:r>
        <w:rPr>
          <w:color w:val="4D4D4D"/>
        </w:rPr>
        <w:t>both</w:t>
      </w:r>
      <w:r>
        <w:rPr>
          <w:color w:val="4D4D4D"/>
          <w:spacing w:val="-1"/>
        </w:rPr>
        <w:t> </w:t>
      </w:r>
      <w:r>
        <w:rPr>
          <w:color w:val="4D4D4D"/>
        </w:rPr>
        <w:t>a</w:t>
      </w:r>
      <w:r>
        <w:rPr>
          <w:color w:val="4D4D4D"/>
          <w:spacing w:val="-1"/>
        </w:rPr>
        <w:t> </w:t>
      </w:r>
      <w:r>
        <w:rPr>
          <w:color w:val="4D4D4D"/>
        </w:rPr>
        <w:t>summary</w:t>
      </w:r>
      <w:r>
        <w:rPr>
          <w:color w:val="4D4D4D"/>
          <w:spacing w:val="-2"/>
        </w:rPr>
        <w:t> </w:t>
      </w:r>
      <w:r>
        <w:rPr>
          <w:color w:val="4D4D4D"/>
        </w:rPr>
        <w:t>of</w:t>
      </w:r>
      <w:r>
        <w:rPr>
          <w:color w:val="4D4D4D"/>
          <w:spacing w:val="-4"/>
        </w:rPr>
        <w:t> </w:t>
      </w:r>
      <w:r>
        <w:rPr>
          <w:color w:val="4D4D4D"/>
        </w:rPr>
        <w:t>all</w:t>
      </w:r>
      <w:r>
        <w:rPr>
          <w:color w:val="4D4D4D"/>
          <w:spacing w:val="-2"/>
        </w:rPr>
        <w:t> </w:t>
      </w:r>
      <w:r>
        <w:rPr>
          <w:color w:val="4D4D4D"/>
        </w:rPr>
        <w:t>instances</w:t>
      </w:r>
      <w:r>
        <w:rPr>
          <w:color w:val="4D4D4D"/>
          <w:spacing w:val="-4"/>
        </w:rPr>
        <w:t> </w:t>
      </w:r>
      <w:r>
        <w:rPr>
          <w:color w:val="4D4D4D"/>
        </w:rPr>
        <w:t>in</w:t>
      </w:r>
      <w:r>
        <w:rPr>
          <w:color w:val="4D4D4D"/>
          <w:spacing w:val="-1"/>
        </w:rPr>
        <w:t> </w:t>
      </w:r>
      <w:r>
        <w:rPr>
          <w:color w:val="4D4D4D"/>
        </w:rPr>
        <w:t>which</w:t>
      </w:r>
      <w:r>
        <w:rPr>
          <w:color w:val="4D4D4D"/>
          <w:spacing w:val="-3"/>
        </w:rPr>
        <w:t> </w:t>
      </w:r>
      <w:r>
        <w:rPr>
          <w:color w:val="4D4D4D"/>
        </w:rPr>
        <w:t>the</w:t>
      </w:r>
      <w:r>
        <w:rPr>
          <w:color w:val="4D4D4D"/>
          <w:spacing w:val="-3"/>
        </w:rPr>
        <w:t> </w:t>
      </w:r>
      <w:r>
        <w:rPr>
          <w:color w:val="4D4D4D"/>
        </w:rPr>
        <w:t>resident</w:t>
      </w:r>
      <w:r>
        <w:rPr>
          <w:color w:val="4D4D4D"/>
          <w:spacing w:val="-4"/>
        </w:rPr>
        <w:t> </w:t>
      </w:r>
      <w:r>
        <w:rPr>
          <w:color w:val="4D4D4D"/>
        </w:rPr>
        <w:t>managed</w:t>
      </w:r>
      <w:r>
        <w:rPr>
          <w:color w:val="4D4D4D"/>
          <w:spacing w:val="-3"/>
        </w:rPr>
        <w:t> </w:t>
      </w:r>
      <w:r>
        <w:rPr>
          <w:color w:val="4D4D4D"/>
        </w:rPr>
        <w:t>2</w:t>
      </w:r>
      <w:r>
        <w:rPr>
          <w:color w:val="4D4D4D"/>
          <w:spacing w:val="-3"/>
        </w:rPr>
        <w:t> </w:t>
      </w:r>
      <w:r>
        <w:rPr>
          <w:color w:val="4D4D4D"/>
        </w:rPr>
        <w:t>of the seven index critical care conditions and a detailed report for each patient encounter that will identify all the 7 conditions that were managed by the resident for any one </w:t>
      </w:r>
      <w:r>
        <w:rPr>
          <w:color w:val="4D4D4D"/>
          <w:spacing w:val="-2"/>
        </w:rPr>
        <w:t>patient.</w:t>
      </w:r>
    </w:p>
    <w:p>
      <w:pPr>
        <w:pStyle w:val="BodyText"/>
        <w:spacing w:before="47"/>
      </w:pPr>
    </w:p>
    <w:p>
      <w:pPr>
        <w:pStyle w:val="Heading3"/>
        <w:ind w:left="74"/>
      </w:pPr>
      <w:r>
        <w:rPr/>
        <w:t>Rrc</w:t>
      </w:r>
      <w:r>
        <w:rPr>
          <w:spacing w:val="-3"/>
        </w:rPr>
        <w:t> </w:t>
      </w:r>
      <w:r>
        <w:rPr/>
        <w:t>Code</w:t>
      </w:r>
      <w:r>
        <w:rPr>
          <w:spacing w:val="-2"/>
        </w:rPr>
        <w:t> </w:t>
      </w:r>
      <w:r>
        <w:rPr/>
        <w:t>Assignment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Surgical</w:t>
      </w:r>
      <w:r>
        <w:rPr>
          <w:spacing w:val="-2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>
          <w:spacing w:val="-2"/>
        </w:rPr>
        <w:t>Procedures</w:t>
      </w:r>
    </w:p>
    <w:p>
      <w:pPr>
        <w:spacing w:before="280"/>
        <w:ind w:left="7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Following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list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RRC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procedure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values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that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have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been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assigned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newly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developed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Surgical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Critical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Care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Patient</w:t>
      </w:r>
    </w:p>
    <w:p>
      <w:pPr>
        <w:pStyle w:val="BodyText"/>
        <w:spacing w:before="10"/>
        <w:rPr>
          <w:rFonts w:ascii="Calibri"/>
          <w:sz w:val="22"/>
        </w:rPr>
      </w:pPr>
    </w:p>
    <w:p>
      <w:pPr>
        <w:spacing w:before="0"/>
        <w:ind w:left="74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8410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Ventilatory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Management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(&gt;24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hrs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ventilator)</w:t>
      </w:r>
    </w:p>
    <w:p>
      <w:pPr>
        <w:spacing w:before="1"/>
        <w:ind w:left="74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8420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Bleeding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(non-trauma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patient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&gt;3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units)</w:t>
      </w:r>
    </w:p>
    <w:p>
      <w:pPr>
        <w:spacing w:before="0"/>
        <w:ind w:left="74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8430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Hemodynamic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instability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(Req.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Inotropic/pressor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support)</w:t>
      </w:r>
    </w:p>
    <w:p>
      <w:pPr>
        <w:spacing w:before="0"/>
        <w:ind w:left="74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8440</w:t>
      </w:r>
      <w:r>
        <w:rPr>
          <w:rFonts w:ascii="Calibri"/>
          <w:sz w:val="22"/>
        </w:rPr>
        <w:t>-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Organ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dysfunction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(renal,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hepatic,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cardiac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failure)</w:t>
      </w:r>
    </w:p>
    <w:p>
      <w:pPr>
        <w:spacing w:before="0"/>
        <w:ind w:left="74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8450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Dysrhythmias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(requiring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drug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management)</w:t>
      </w:r>
    </w:p>
    <w:p>
      <w:pPr>
        <w:spacing w:before="0"/>
        <w:ind w:left="73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8460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Invasive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line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management/monitoring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(Swan-Ganz,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catheter,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arterial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lines,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4"/>
          <w:sz w:val="22"/>
        </w:rPr>
        <w:t>etc)</w:t>
      </w:r>
    </w:p>
    <w:p>
      <w:pPr>
        <w:spacing w:before="1"/>
        <w:ind w:left="74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8470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Parenteral/enteral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nutrition</w:t>
      </w:r>
    </w:p>
    <w:p>
      <w:pPr>
        <w:spacing w:after="0"/>
        <w:jc w:val="left"/>
        <w:rPr>
          <w:rFonts w:ascii="Calibri"/>
          <w:sz w:val="22"/>
        </w:rPr>
        <w:sectPr>
          <w:pgSz w:w="12240" w:h="15840"/>
          <w:pgMar w:top="1360" w:bottom="280" w:left="1440" w:right="0"/>
        </w:sectPr>
      </w:pPr>
    </w:p>
    <w:p>
      <w:pPr>
        <w:pStyle w:val="Heading2"/>
        <w:spacing w:before="257"/>
      </w:pPr>
      <w:bookmarkStart w:name="Generating ACGME Case Operative Reports" w:id="9"/>
      <w:bookmarkEnd w:id="9"/>
      <w:r>
        <w:rPr>
          <w:b w:val="0"/>
        </w:rPr>
      </w:r>
      <w:r>
        <w:rPr>
          <w:color w:val="4D4D4D"/>
        </w:rPr>
        <w:t>Generating</w:t>
      </w:r>
      <w:r>
        <w:rPr>
          <w:color w:val="4D4D4D"/>
          <w:spacing w:val="-6"/>
        </w:rPr>
        <w:t> </w:t>
      </w:r>
      <w:r>
        <w:rPr>
          <w:color w:val="4D4D4D"/>
        </w:rPr>
        <w:t>ACGME</w:t>
      </w:r>
      <w:r>
        <w:rPr>
          <w:color w:val="4D4D4D"/>
          <w:spacing w:val="-9"/>
        </w:rPr>
        <w:t> </w:t>
      </w:r>
      <w:r>
        <w:rPr>
          <w:color w:val="4D4D4D"/>
        </w:rPr>
        <w:t>Case</w:t>
      </w:r>
      <w:r>
        <w:rPr>
          <w:color w:val="4D4D4D"/>
          <w:spacing w:val="-7"/>
        </w:rPr>
        <w:t> </w:t>
      </w:r>
      <w:r>
        <w:rPr>
          <w:color w:val="4D4D4D"/>
        </w:rPr>
        <w:t>Operative</w:t>
      </w:r>
      <w:r>
        <w:rPr>
          <w:color w:val="4D4D4D"/>
          <w:spacing w:val="-6"/>
        </w:rPr>
        <w:t> </w:t>
      </w:r>
      <w:r>
        <w:rPr>
          <w:color w:val="4D4D4D"/>
          <w:spacing w:val="-2"/>
        </w:rPr>
        <w:t>Reports</w:t>
      </w:r>
    </w:p>
    <w:p>
      <w:pPr>
        <w:pStyle w:val="BodyText"/>
        <w:spacing w:line="275" w:lineRule="exact" w:before="283"/>
      </w:pPr>
      <w:r>
        <w:rPr>
          <w:color w:val="4D4D4D"/>
        </w:rPr>
        <w:t>Residents</w:t>
      </w:r>
      <w:r>
        <w:rPr>
          <w:color w:val="4D4D4D"/>
          <w:spacing w:val="-4"/>
        </w:rPr>
        <w:t> </w:t>
      </w:r>
      <w:r>
        <w:rPr>
          <w:color w:val="4D4D4D"/>
        </w:rPr>
        <w:t>may</w:t>
      </w:r>
      <w:r>
        <w:rPr>
          <w:color w:val="4D4D4D"/>
          <w:spacing w:val="-2"/>
        </w:rPr>
        <w:t> </w:t>
      </w:r>
      <w:r>
        <w:rPr>
          <w:color w:val="4D4D4D"/>
        </w:rPr>
        <w:t>review</w:t>
      </w:r>
      <w:r>
        <w:rPr>
          <w:color w:val="4D4D4D"/>
          <w:spacing w:val="-5"/>
        </w:rPr>
        <w:t> </w:t>
      </w:r>
      <w:r>
        <w:rPr>
          <w:color w:val="4D4D4D"/>
        </w:rPr>
        <w:t>and</w:t>
      </w:r>
      <w:r>
        <w:rPr>
          <w:color w:val="4D4D4D"/>
          <w:spacing w:val="-1"/>
        </w:rPr>
        <w:t> </w:t>
      </w:r>
      <w:r>
        <w:rPr>
          <w:color w:val="4D4D4D"/>
        </w:rPr>
        <w:t>request</w:t>
      </w:r>
      <w:r>
        <w:rPr>
          <w:color w:val="4D4D4D"/>
          <w:spacing w:val="-1"/>
        </w:rPr>
        <w:t> </w:t>
      </w:r>
      <w:r>
        <w:rPr>
          <w:color w:val="4D4D4D"/>
        </w:rPr>
        <w:t>their</w:t>
      </w:r>
      <w:r>
        <w:rPr>
          <w:color w:val="4D4D4D"/>
          <w:spacing w:val="-2"/>
        </w:rPr>
        <w:t> </w:t>
      </w:r>
      <w:r>
        <w:rPr>
          <w:color w:val="4D4D4D"/>
        </w:rPr>
        <w:t>case</w:t>
      </w:r>
      <w:r>
        <w:rPr>
          <w:color w:val="4D4D4D"/>
          <w:spacing w:val="-6"/>
        </w:rPr>
        <w:t> </w:t>
      </w:r>
      <w:r>
        <w:rPr>
          <w:color w:val="4D4D4D"/>
        </w:rPr>
        <w:t>log</w:t>
      </w:r>
      <w:r>
        <w:rPr>
          <w:color w:val="4D4D4D"/>
          <w:spacing w:val="-1"/>
        </w:rPr>
        <w:t> </w:t>
      </w:r>
      <w:r>
        <w:rPr>
          <w:color w:val="4D4D4D"/>
        </w:rPr>
        <w:t>reports</w:t>
      </w:r>
      <w:r>
        <w:rPr>
          <w:color w:val="4D4D4D"/>
          <w:spacing w:val="-2"/>
        </w:rPr>
        <w:t> </w:t>
      </w:r>
      <w:r>
        <w:rPr>
          <w:color w:val="4D4D4D"/>
        </w:rPr>
        <w:t>directly</w:t>
      </w:r>
      <w:r>
        <w:rPr>
          <w:color w:val="4D4D4D"/>
          <w:spacing w:val="-2"/>
        </w:rPr>
        <w:t> </w:t>
      </w:r>
      <w:r>
        <w:rPr>
          <w:color w:val="4D4D4D"/>
        </w:rPr>
        <w:t>from</w:t>
      </w:r>
      <w:r>
        <w:rPr>
          <w:color w:val="4D4D4D"/>
          <w:spacing w:val="-1"/>
        </w:rPr>
        <w:t> </w:t>
      </w:r>
      <w:r>
        <w:rPr>
          <w:color w:val="4D4D4D"/>
        </w:rPr>
        <w:t>the </w:t>
      </w:r>
      <w:r>
        <w:rPr>
          <w:color w:val="4D4D4D"/>
          <w:spacing w:val="-2"/>
        </w:rPr>
        <w:t>ACMGE</w:t>
      </w:r>
    </w:p>
    <w:p>
      <w:pPr>
        <w:spacing w:line="268" w:lineRule="exact" w:before="0"/>
        <w:ind w:left="0" w:right="0" w:firstLine="0"/>
        <w:jc w:val="left"/>
        <w:rPr>
          <w:rFonts w:ascii="Calibri"/>
          <w:sz w:val="22"/>
        </w:rPr>
      </w:pPr>
      <w:hyperlink r:id="rId6">
        <w:r>
          <w:rPr>
            <w:rFonts w:ascii="Calibri"/>
            <w:color w:val="0000FF"/>
            <w:spacing w:val="-2"/>
            <w:sz w:val="22"/>
            <w:u w:val="single" w:color="0000FF"/>
          </w:rPr>
          <w:t>https://www.acgme.org/</w:t>
        </w:r>
      </w:hyperlink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80" w:after="0"/>
        <w:ind w:left="719" w:right="0" w:hanging="359"/>
        <w:jc w:val="left"/>
        <w:rPr>
          <w:sz w:val="24"/>
        </w:rPr>
      </w:pPr>
      <w:r>
        <w:rPr>
          <w:color w:val="4D4D4D"/>
          <w:sz w:val="24"/>
        </w:rPr>
        <w:t>Resident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Experience</w:t>
      </w:r>
      <w:r>
        <w:rPr>
          <w:color w:val="4D4D4D"/>
          <w:spacing w:val="-1"/>
          <w:sz w:val="24"/>
        </w:rPr>
        <w:t> </w:t>
      </w:r>
      <w:r>
        <w:rPr>
          <w:color w:val="4D4D4D"/>
          <w:sz w:val="24"/>
        </w:rPr>
        <w:t>Report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by</w:t>
      </w:r>
      <w:r>
        <w:rPr>
          <w:color w:val="4D4D4D"/>
          <w:spacing w:val="-1"/>
          <w:sz w:val="24"/>
        </w:rPr>
        <w:t> </w:t>
      </w:r>
      <w:r>
        <w:rPr>
          <w:color w:val="4D4D4D"/>
          <w:spacing w:val="-4"/>
          <w:sz w:val="24"/>
        </w:rPr>
        <w:t>Role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color w:val="4D4D4D"/>
          <w:sz w:val="24"/>
        </w:rPr>
        <w:t>Defined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Category</w:t>
      </w:r>
      <w:r>
        <w:rPr>
          <w:color w:val="4D4D4D"/>
          <w:spacing w:val="-2"/>
          <w:sz w:val="24"/>
        </w:rPr>
        <w:t> Report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color w:val="4D4D4D"/>
          <w:sz w:val="24"/>
        </w:rPr>
        <w:t>Defined</w:t>
      </w:r>
      <w:r>
        <w:rPr>
          <w:color w:val="4D4D4D"/>
          <w:spacing w:val="-4"/>
          <w:sz w:val="24"/>
        </w:rPr>
        <w:t> </w:t>
      </w:r>
      <w:r>
        <w:rPr>
          <w:color w:val="4D4D4D"/>
          <w:sz w:val="24"/>
        </w:rPr>
        <w:t>Category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Report</w:t>
      </w:r>
      <w:r>
        <w:rPr>
          <w:color w:val="4D4D4D"/>
          <w:spacing w:val="-1"/>
          <w:sz w:val="24"/>
        </w:rPr>
        <w:t> </w:t>
      </w:r>
      <w:r>
        <w:rPr>
          <w:color w:val="4D4D4D"/>
          <w:sz w:val="24"/>
        </w:rPr>
        <w:t>for</w:t>
      </w:r>
      <w:r>
        <w:rPr>
          <w:color w:val="4D4D4D"/>
          <w:spacing w:val="-2"/>
          <w:sz w:val="24"/>
        </w:rPr>
        <w:t> </w:t>
      </w:r>
      <w:r>
        <w:rPr>
          <w:color w:val="4D4D4D"/>
          <w:sz w:val="24"/>
        </w:rPr>
        <w:t>2nd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Year</w:t>
      </w:r>
      <w:r>
        <w:rPr>
          <w:color w:val="4D4D4D"/>
          <w:spacing w:val="-2"/>
          <w:sz w:val="24"/>
        </w:rPr>
        <w:t> Residents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color w:val="4D4D4D"/>
          <w:sz w:val="24"/>
        </w:rPr>
        <w:t>Resident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Full</w:t>
      </w:r>
      <w:r>
        <w:rPr>
          <w:color w:val="4D4D4D"/>
          <w:spacing w:val="-1"/>
          <w:sz w:val="24"/>
        </w:rPr>
        <w:t> </w:t>
      </w:r>
      <w:r>
        <w:rPr>
          <w:color w:val="4D4D4D"/>
          <w:sz w:val="24"/>
        </w:rPr>
        <w:t>Detail</w:t>
      </w:r>
      <w:r>
        <w:rPr>
          <w:color w:val="4D4D4D"/>
          <w:spacing w:val="-1"/>
          <w:sz w:val="24"/>
        </w:rPr>
        <w:t> </w:t>
      </w:r>
      <w:r>
        <w:rPr>
          <w:color w:val="4D4D4D"/>
          <w:spacing w:val="-2"/>
          <w:sz w:val="24"/>
        </w:rPr>
        <w:t>Report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color w:val="4D4D4D"/>
          <w:sz w:val="24"/>
        </w:rPr>
        <w:t>Resident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Activity </w:t>
      </w:r>
      <w:r>
        <w:rPr>
          <w:color w:val="4D4D4D"/>
          <w:spacing w:val="-2"/>
          <w:sz w:val="24"/>
        </w:rPr>
        <w:t>Report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color w:val="4D4D4D"/>
          <w:sz w:val="24"/>
        </w:rPr>
        <w:t>Critical</w:t>
      </w:r>
      <w:r>
        <w:rPr>
          <w:color w:val="4D4D4D"/>
          <w:spacing w:val="-3"/>
          <w:sz w:val="24"/>
        </w:rPr>
        <w:t> </w:t>
      </w:r>
      <w:r>
        <w:rPr>
          <w:color w:val="4D4D4D"/>
          <w:sz w:val="24"/>
        </w:rPr>
        <w:t>Care</w:t>
      </w:r>
      <w:r>
        <w:rPr>
          <w:color w:val="4D4D4D"/>
          <w:spacing w:val="-1"/>
          <w:sz w:val="24"/>
        </w:rPr>
        <w:t> </w:t>
      </w:r>
      <w:r>
        <w:rPr>
          <w:color w:val="4D4D4D"/>
          <w:sz w:val="24"/>
        </w:rPr>
        <w:t>Log</w:t>
      </w:r>
      <w:r>
        <w:rPr>
          <w:color w:val="4D4D4D"/>
          <w:spacing w:val="-1"/>
          <w:sz w:val="24"/>
        </w:rPr>
        <w:t> </w:t>
      </w:r>
      <w:r>
        <w:rPr>
          <w:color w:val="4D4D4D"/>
          <w:spacing w:val="-2"/>
          <w:sz w:val="24"/>
        </w:rPr>
        <w:t>Report</w:t>
      </w:r>
    </w:p>
    <w:p>
      <w:pPr>
        <w:pStyle w:val="BodyText"/>
        <w:spacing w:before="3"/>
      </w:pPr>
    </w:p>
    <w:p>
      <w:pPr>
        <w:pStyle w:val="Heading2"/>
        <w:spacing w:before="1"/>
      </w:pPr>
      <w:bookmarkStart w:name="Questions" w:id="10"/>
      <w:bookmarkEnd w:id="10"/>
      <w:r>
        <w:rPr>
          <w:b w:val="0"/>
        </w:rPr>
      </w:r>
      <w:r>
        <w:rPr>
          <w:color w:val="4D4D4D"/>
          <w:spacing w:val="-2"/>
        </w:rPr>
        <w:t>Questions</w:t>
      </w:r>
    </w:p>
    <w:p>
      <w:pPr>
        <w:pStyle w:val="BodyText"/>
        <w:spacing w:before="280"/>
        <w:ind w:right="1819"/>
      </w:pPr>
      <w:r>
        <w:rPr>
          <w:color w:val="4D4D4D"/>
        </w:rPr>
        <w:t>For</w:t>
      </w:r>
      <w:r>
        <w:rPr>
          <w:color w:val="4D4D4D"/>
          <w:spacing w:val="-4"/>
        </w:rPr>
        <w:t> </w:t>
      </w:r>
      <w:r>
        <w:rPr>
          <w:color w:val="4D4D4D"/>
        </w:rPr>
        <w:t>questions</w:t>
      </w:r>
      <w:r>
        <w:rPr>
          <w:color w:val="4D4D4D"/>
          <w:spacing w:val="-6"/>
        </w:rPr>
        <w:t> </w:t>
      </w:r>
      <w:r>
        <w:rPr>
          <w:color w:val="4D4D4D"/>
        </w:rPr>
        <w:t>or</w:t>
      </w:r>
      <w:r>
        <w:rPr>
          <w:color w:val="4D4D4D"/>
          <w:spacing w:val="-4"/>
        </w:rPr>
        <w:t> </w:t>
      </w:r>
      <w:r>
        <w:rPr>
          <w:color w:val="4D4D4D"/>
        </w:rPr>
        <w:t>copies</w:t>
      </w:r>
      <w:r>
        <w:rPr>
          <w:color w:val="4D4D4D"/>
          <w:spacing w:val="-3"/>
        </w:rPr>
        <w:t> </w:t>
      </w:r>
      <w:r>
        <w:rPr>
          <w:color w:val="4D4D4D"/>
        </w:rPr>
        <w:t>of</w:t>
      </w:r>
      <w:r>
        <w:rPr>
          <w:color w:val="4D4D4D"/>
          <w:spacing w:val="-3"/>
        </w:rPr>
        <w:t> </w:t>
      </w:r>
      <w:r>
        <w:rPr>
          <w:color w:val="4D4D4D"/>
        </w:rPr>
        <w:t>your</w:t>
      </w:r>
      <w:r>
        <w:rPr>
          <w:color w:val="4D4D4D"/>
          <w:spacing w:val="-4"/>
        </w:rPr>
        <w:t> </w:t>
      </w:r>
      <w:r>
        <w:rPr>
          <w:color w:val="4D4D4D"/>
        </w:rPr>
        <w:t>ACGME</w:t>
      </w:r>
      <w:r>
        <w:rPr>
          <w:color w:val="4D4D4D"/>
          <w:spacing w:val="-2"/>
        </w:rPr>
        <w:t> </w:t>
      </w:r>
      <w:r>
        <w:rPr>
          <w:color w:val="4D4D4D"/>
        </w:rPr>
        <w:t>reports</w:t>
      </w:r>
      <w:r>
        <w:rPr>
          <w:color w:val="4D4D4D"/>
          <w:spacing w:val="-3"/>
        </w:rPr>
        <w:t> </w:t>
      </w:r>
      <w:r>
        <w:rPr>
          <w:color w:val="4D4D4D"/>
        </w:rPr>
        <w:t>or</w:t>
      </w:r>
      <w:r>
        <w:rPr>
          <w:color w:val="4D4D4D"/>
          <w:spacing w:val="-4"/>
        </w:rPr>
        <w:t> </w:t>
      </w:r>
      <w:r>
        <w:rPr>
          <w:color w:val="4D4D4D"/>
        </w:rPr>
        <w:t>electronic</w:t>
      </w:r>
      <w:r>
        <w:rPr>
          <w:color w:val="4D4D4D"/>
          <w:spacing w:val="-3"/>
        </w:rPr>
        <w:t> </w:t>
      </w:r>
      <w:r>
        <w:rPr>
          <w:color w:val="4D4D4D"/>
        </w:rPr>
        <w:t>case</w:t>
      </w:r>
      <w:r>
        <w:rPr>
          <w:color w:val="4D4D4D"/>
          <w:spacing w:val="-4"/>
        </w:rPr>
        <w:t> </w:t>
      </w:r>
      <w:r>
        <w:rPr>
          <w:color w:val="4D4D4D"/>
        </w:rPr>
        <w:t>list,</w:t>
      </w:r>
      <w:r>
        <w:rPr>
          <w:color w:val="4D4D4D"/>
          <w:spacing w:val="-3"/>
        </w:rPr>
        <w:t> </w:t>
      </w:r>
      <w:r>
        <w:rPr>
          <w:color w:val="4D4D4D"/>
        </w:rPr>
        <w:t>please contact: </w:t>
      </w:r>
      <w:hyperlink r:id="rId7">
        <w:r>
          <w:rPr>
            <w:color w:val="4D4D4D"/>
          </w:rPr>
          <w:t>gary.hodge@trinityhealthofne.org</w:t>
        </w:r>
      </w:hyperlink>
      <w:r>
        <w:rPr>
          <w:color w:val="4D4D4D"/>
        </w:rPr>
        <w:t>| (203) 709-64796</w:t>
      </w:r>
    </w:p>
    <w:sectPr>
      <w:pgSz w:w="12240" w:h="15840"/>
      <w:pgMar w:top="182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D4D4D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900" w:hanging="1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4D4D4D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right="1445"/>
      <w:outlineLvl w:val="1"/>
    </w:pPr>
    <w:rPr>
      <w:rFonts w:ascii="Segoe UI" w:hAnsi="Segoe UI" w:eastAsia="Segoe UI" w:cs="Segoe UI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Segoe UI" w:hAnsi="Segoe UI" w:eastAsia="Segoe UI" w:cs="Segoe UI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Segoe UI" w:hAnsi="Segoe UI" w:eastAsia="Segoe UI" w:cs="Segoe U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urgeryresidentportal.ucsf.edu/policies/acgme/resident-operative-log-files/general-surgery-defined-category-mappings.aspx" TargetMode="External"/><Relationship Id="rId6" Type="http://schemas.openxmlformats.org/officeDocument/2006/relationships/hyperlink" Target="https://www.acgme.org/" TargetMode="External"/><Relationship Id="rId7" Type="http://schemas.openxmlformats.org/officeDocument/2006/relationships/hyperlink" Target="mailto:gary.hodge@trinityhealthofne.or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Hodge</dc:creator>
  <dc:description/>
  <dcterms:created xsi:type="dcterms:W3CDTF">2026-01-13T13:42:25Z</dcterms:created>
  <dcterms:modified xsi:type="dcterms:W3CDTF">2026-01-13T13:42:25Z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/>
  </property>
</Properties>
</file>