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95345" cy="58159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345" cy="5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34"/>
        <w:ind w:left="3293"/>
        <w:rPr>
          <w:i/>
        </w:rPr>
      </w:pPr>
      <w:r>
        <w:rPr>
          <w:i/>
        </w:rPr>
        <w:t>Trinity</w:t>
      </w:r>
      <w:r>
        <w:rPr>
          <w:i/>
          <w:spacing w:val="-2"/>
        </w:rPr>
        <w:t> </w:t>
      </w:r>
      <w:r>
        <w:rPr>
          <w:i/>
        </w:rPr>
        <w:t>Health</w:t>
      </w:r>
      <w:r>
        <w:rPr>
          <w:i/>
          <w:spacing w:val="-1"/>
        </w:rPr>
        <w:t> </w:t>
      </w:r>
      <w:r>
        <w:rPr>
          <w:i/>
        </w:rPr>
        <w:t>Human</w:t>
      </w:r>
      <w:r>
        <w:rPr>
          <w:i/>
          <w:spacing w:val="-2"/>
        </w:rPr>
        <w:t> </w:t>
      </w:r>
      <w:r>
        <w:rPr>
          <w:i/>
        </w:rPr>
        <w:t>Resources Ministry-Wide</w:t>
      </w:r>
      <w:r>
        <w:rPr>
          <w:i/>
          <w:spacing w:val="-2"/>
        </w:rPr>
        <w:t> </w:t>
      </w:r>
      <w:r>
        <w:rPr>
          <w:i/>
        </w:rPr>
        <w:t>Policy</w:t>
      </w:r>
      <w:r>
        <w:rPr>
          <w:i/>
          <w:spacing w:val="-1"/>
        </w:rPr>
        <w:t> </w:t>
      </w:r>
      <w:r>
        <w:rPr>
          <w:i/>
        </w:rPr>
        <w:t>No.</w:t>
      </w:r>
      <w:r>
        <w:rPr>
          <w:i/>
          <w:spacing w:val="-2"/>
        </w:rPr>
        <w:t> </w:t>
      </w:r>
      <w:r>
        <w:rPr>
          <w:i/>
          <w:spacing w:val="-4"/>
        </w:rPr>
        <w:t>1008</w:t>
      </w:r>
    </w:p>
    <w:p>
      <w:pPr>
        <w:pStyle w:val="BodyText"/>
        <w:spacing w:before="10"/>
        <w:ind w:left="0" w:firstLine="0"/>
        <w:rPr>
          <w:b/>
          <w:i/>
          <w:sz w:val="18"/>
        </w:rPr>
      </w:pPr>
      <w:r>
        <w:rPr>
          <w:b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153430</wp:posOffset>
                </wp:positionV>
                <wp:extent cx="5981065" cy="2794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981065" y="27431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2.081172pt;width:470.95pt;height:2.16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5886" w:right="0" w:firstLine="0"/>
        <w:jc w:val="left"/>
        <w:rPr>
          <w:b/>
          <w:sz w:val="24"/>
        </w:rPr>
      </w:pPr>
      <w:r>
        <w:rPr>
          <w:b/>
          <w:sz w:val="24"/>
        </w:rPr>
        <w:t>EFFECTIVE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31, </w:t>
      </w:r>
      <w:r>
        <w:rPr>
          <w:b/>
          <w:spacing w:val="-4"/>
          <w:sz w:val="24"/>
        </w:rPr>
        <w:t>2022</w:t>
      </w:r>
    </w:p>
    <w:p>
      <w:pPr>
        <w:pStyle w:val="Heading1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TITLE:</w:t>
      </w:r>
    </w:p>
    <w:p>
      <w:pPr>
        <w:spacing w:before="240"/>
        <w:ind w:left="3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Guidelines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Employee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Conduct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(Behavior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Workplace)</w:t>
      </w:r>
    </w:p>
    <w:p>
      <w:pPr>
        <w:spacing w:before="240"/>
        <w:ind w:left="6961" w:right="357" w:hanging="812"/>
        <w:jc w:val="right"/>
        <w:rPr>
          <w:b/>
          <w:i/>
          <w:sz w:val="24"/>
        </w:rPr>
      </w:pPr>
      <w:r>
        <w:rPr>
          <w:b/>
          <w:i/>
          <w:sz w:val="24"/>
        </w:rPr>
        <w:t>To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reviewed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every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three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years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by:</w:t>
      </w:r>
      <w:r>
        <w:rPr>
          <w:b/>
          <w:i/>
          <w:sz w:val="24"/>
        </w:rPr>
        <w:t> Executive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Leadership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4"/>
          <w:sz w:val="24"/>
        </w:rPr>
        <w:t>Team</w:t>
      </w:r>
    </w:p>
    <w:p>
      <w:pPr>
        <w:pStyle w:val="Heading2"/>
        <w:spacing w:line="240" w:lineRule="auto" w:before="241"/>
        <w:ind w:left="0" w:right="356"/>
        <w:jc w:val="right"/>
      </w:pPr>
      <w:r>
        <w:rPr/>
        <w:t>REVIEW</w:t>
      </w:r>
      <w:r>
        <w:rPr>
          <w:spacing w:val="-2"/>
        </w:rPr>
        <w:t> </w:t>
      </w:r>
      <w:r>
        <w:rPr/>
        <w:t>BY:</w:t>
      </w:r>
      <w:r>
        <w:rPr>
          <w:spacing w:val="-1"/>
        </w:rPr>
        <w:t> </w:t>
      </w:r>
      <w:r>
        <w:rPr/>
        <w:t>April 1, </w:t>
      </w:r>
      <w:r>
        <w:rPr>
          <w:spacing w:val="-4"/>
        </w:rPr>
        <w:t>2025</w:t>
      </w:r>
    </w:p>
    <w:p>
      <w:pPr>
        <w:pStyle w:val="BodyText"/>
        <w:spacing w:before="4"/>
        <w:ind w:left="0" w:firstLine="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76670</wp:posOffset>
                </wp:positionV>
                <wp:extent cx="5981065" cy="2794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6.037031pt;width:470.95pt;height:2.16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41"/>
      </w:pPr>
      <w:r>
        <w:rPr>
          <w:spacing w:val="-2"/>
        </w:rPr>
        <w:t>PURPOSE</w:t>
      </w:r>
    </w:p>
    <w:p>
      <w:pPr>
        <w:pStyle w:val="BodyText"/>
        <w:spacing w:before="240"/>
        <w:ind w:left="360" w:right="356" w:firstLine="0"/>
        <w:jc w:val="both"/>
      </w:pPr>
      <w:r>
        <w:rPr/>
        <w:t>The purpose of this Policy is for Trinity Health Corporation and its Health Ministries and Subsidiaries</w:t>
      </w:r>
      <w:r>
        <w:rPr>
          <w:spacing w:val="-10"/>
        </w:rPr>
        <w:t> </w:t>
      </w:r>
      <w:r>
        <w:rPr/>
        <w:t>(collectively</w:t>
      </w:r>
      <w:r>
        <w:rPr>
          <w:spacing w:val="-7"/>
        </w:rPr>
        <w:t> </w:t>
      </w:r>
      <w:r>
        <w:rPr/>
        <w:t>referred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“Trinity</w:t>
      </w:r>
      <w:r>
        <w:rPr>
          <w:spacing w:val="-9"/>
        </w:rPr>
        <w:t> </w:t>
      </w:r>
      <w:r>
        <w:rPr/>
        <w:t>Health”)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encourage</w:t>
      </w:r>
      <w:r>
        <w:rPr>
          <w:spacing w:val="-10"/>
        </w:rPr>
        <w:t> </w:t>
      </w:r>
      <w:r>
        <w:rPr/>
        <w:t>Employees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toward excellence and efficiency in job performance and personal conduct.</w:t>
      </w:r>
      <w:r>
        <w:rPr>
          <w:spacing w:val="40"/>
        </w:rPr>
        <w:t> </w:t>
      </w:r>
      <w:r>
        <w:rPr/>
        <w:t>Therefore, Employees are expected to fulfill all job responsibilities and observe all established standards of conduct. Employees’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conduct</w:t>
      </w:r>
      <w:r>
        <w:rPr>
          <w:spacing w:val="-14"/>
        </w:rPr>
        <w:t> </w:t>
      </w:r>
      <w:r>
        <w:rPr/>
        <w:t>should</w:t>
      </w:r>
      <w:r>
        <w:rPr>
          <w:spacing w:val="-15"/>
        </w:rPr>
        <w:t> </w:t>
      </w:r>
      <w:r>
        <w:rPr/>
        <w:t>reflect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Trinity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Core</w:t>
      </w:r>
      <w:r>
        <w:rPr>
          <w:spacing w:val="-15"/>
        </w:rPr>
        <w:t> </w:t>
      </w:r>
      <w:r>
        <w:rPr/>
        <w:t>Values</w:t>
      </w:r>
      <w:r>
        <w:rPr>
          <w:spacing w:val="-15"/>
        </w:rPr>
        <w:t> </w:t>
      </w:r>
      <w:r>
        <w:rPr/>
        <w:t>of</w:t>
      </w:r>
      <w:r>
        <w:rPr>
          <w:spacing w:val="-10"/>
        </w:rPr>
        <w:t> </w:t>
      </w:r>
      <w:r>
        <w:rPr>
          <w:b/>
          <w:color w:val="333333"/>
        </w:rPr>
        <w:t>Reverence</w:t>
      </w:r>
      <w:r>
        <w:rPr>
          <w:color w:val="333333"/>
        </w:rPr>
        <w:t>, </w:t>
      </w:r>
      <w:r>
        <w:rPr>
          <w:b/>
          <w:color w:val="333333"/>
        </w:rPr>
        <w:t>Commitment to Those Who are Poor</w:t>
      </w:r>
      <w:r>
        <w:rPr>
          <w:color w:val="333333"/>
        </w:rPr>
        <w:t>, </w:t>
      </w:r>
      <w:r>
        <w:rPr>
          <w:b/>
          <w:color w:val="333333"/>
        </w:rPr>
        <w:t>Safety, Justice,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Stewardship </w:t>
      </w:r>
      <w:r>
        <w:rPr>
          <w:color w:val="333333"/>
        </w:rPr>
        <w:t>and </w:t>
      </w:r>
      <w:r>
        <w:rPr>
          <w:b/>
          <w:color w:val="333333"/>
        </w:rPr>
        <w:t>Integrity.</w:t>
      </w:r>
      <w:r>
        <w:rPr>
          <w:b/>
          <w:color w:val="333333"/>
          <w:spacing w:val="40"/>
        </w:rPr>
        <w:t> </w:t>
      </w:r>
      <w:r>
        <w:rPr/>
        <w:t>Trinity Health has established policies and guidelines for conduct to prevent and address any disruptive behavior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workplace.</w:t>
      </w:r>
      <w:r>
        <w:rPr>
          <w:spacing w:val="39"/>
        </w:rPr>
        <w:t> </w:t>
      </w:r>
      <w:r>
        <w:rPr/>
        <w:t>By</w:t>
      </w:r>
      <w:r>
        <w:rPr>
          <w:spacing w:val="-11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these</w:t>
      </w:r>
      <w:r>
        <w:rPr>
          <w:spacing w:val="-12"/>
        </w:rPr>
        <w:t> </w:t>
      </w:r>
      <w:r>
        <w:rPr/>
        <w:t>standards,</w:t>
      </w:r>
      <w:r>
        <w:rPr>
          <w:spacing w:val="-9"/>
        </w:rPr>
        <w:t> </w:t>
      </w:r>
      <w:r>
        <w:rPr/>
        <w:t>Employees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foster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culture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safety and quality throughout the organization.</w:t>
      </w:r>
    </w:p>
    <w:p>
      <w:pPr>
        <w:pStyle w:val="BodyText"/>
        <w:spacing w:before="150"/>
        <w:ind w:left="360" w:right="358" w:firstLine="0"/>
        <w:jc w:val="both"/>
      </w:pPr>
      <w:r>
        <w:rPr/>
        <w:t>Trinity Health is committed to administering this Policy in accordance with its Mission, Core Values and commitment to Diversity, Equity and Inclusion.</w:t>
      </w:r>
    </w:p>
    <w:p>
      <w:pPr>
        <w:pStyle w:val="BodyText"/>
        <w:spacing w:before="105"/>
        <w:ind w:left="0" w:firstLine="0"/>
      </w:pPr>
    </w:p>
    <w:p>
      <w:pPr>
        <w:pStyle w:val="Heading1"/>
      </w:pPr>
      <w:r>
        <w:rPr>
          <w:spacing w:val="-2"/>
        </w:rPr>
        <w:t>POLICY</w:t>
      </w:r>
    </w:p>
    <w:p>
      <w:pPr>
        <w:pStyle w:val="BodyText"/>
        <w:spacing w:before="240"/>
        <w:ind w:left="360" w:right="357" w:firstLine="0"/>
        <w:jc w:val="both"/>
      </w:pPr>
      <w:r>
        <w:rPr/>
        <w:t>Employees must conduct themselves at all times in a manner that supports the Mission and Core Values of our organization.</w:t>
      </w:r>
    </w:p>
    <w:p>
      <w:pPr>
        <w:pStyle w:val="BodyText"/>
        <w:ind w:left="0" w:firstLine="0"/>
      </w:pPr>
    </w:p>
    <w:p>
      <w:pPr>
        <w:pStyle w:val="Heading2"/>
        <w:spacing w:line="240" w:lineRule="auto" w:before="0"/>
      </w:pPr>
      <w:r>
        <w:rPr>
          <w:spacing w:val="-2"/>
        </w:rPr>
        <w:t>Reverence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patient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Respond</w:t>
      </w:r>
      <w:r>
        <w:rPr>
          <w:spacing w:val="-1"/>
          <w:sz w:val="24"/>
        </w:rPr>
        <w:t> </w:t>
      </w:r>
      <w:r>
        <w:rPr>
          <w:sz w:val="24"/>
        </w:rPr>
        <w:t>kindly to </w:t>
      </w:r>
      <w:r>
        <w:rPr>
          <w:spacing w:val="-2"/>
          <w:sz w:val="24"/>
        </w:rPr>
        <w:t>others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courteous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verbal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written </w:t>
      </w:r>
      <w:r>
        <w:rPr>
          <w:spacing w:val="-2"/>
          <w:sz w:val="24"/>
        </w:rPr>
        <w:t>communications</w:t>
      </w:r>
    </w:p>
    <w:p>
      <w:pPr>
        <w:pStyle w:val="Heading2"/>
      </w:pPr>
      <w:r>
        <w:rPr/>
        <w:t>Commitment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poor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person-centered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irrespective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pay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of care</w:t>
      </w:r>
      <w:r>
        <w:rPr>
          <w:spacing w:val="-1"/>
          <w:sz w:val="24"/>
        </w:rPr>
        <w:t> </w:t>
      </w:r>
      <w:r>
        <w:rPr>
          <w:sz w:val="24"/>
        </w:rPr>
        <w:t>and respect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those facing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hardship</w:t>
      </w:r>
    </w:p>
    <w:p>
      <w:pPr>
        <w:pStyle w:val="Heading2"/>
      </w:pPr>
      <w:r>
        <w:rPr>
          <w:spacing w:val="-2"/>
        </w:rPr>
        <w:t>Safety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Always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questioning</w:t>
      </w:r>
      <w:r>
        <w:rPr>
          <w:spacing w:val="-1"/>
          <w:sz w:val="24"/>
        </w:rPr>
        <w:t> </w:t>
      </w:r>
      <w:r>
        <w:rPr>
          <w:sz w:val="24"/>
        </w:rPr>
        <w:t>attitude/speak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safety</w:t>
      </w:r>
    </w:p>
    <w:p>
      <w:pPr>
        <w:pStyle w:val="ListParagraph"/>
        <w:spacing w:after="0" w:line="294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594" w:top="1480" w:bottom="78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79" w:after="0"/>
        <w:ind w:left="1080" w:right="0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team.</w:t>
      </w:r>
      <w:r>
        <w:rPr>
          <w:spacing w:val="46"/>
          <w:sz w:val="24"/>
        </w:rPr>
        <w:t> </w:t>
      </w:r>
      <w:r>
        <w:rPr>
          <w:sz w:val="24"/>
        </w:rPr>
        <w:t>Peer</w:t>
      </w:r>
      <w:r>
        <w:rPr>
          <w:spacing w:val="-7"/>
          <w:sz w:val="24"/>
        </w:rPr>
        <w:t> </w:t>
      </w:r>
      <w:r>
        <w:rPr>
          <w:sz w:val="24"/>
        </w:rPr>
        <w:t>checks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best</w:t>
      </w:r>
      <w:r>
        <w:rPr>
          <w:spacing w:val="-5"/>
          <w:sz w:val="24"/>
        </w:rPr>
        <w:t> </w:t>
      </w:r>
      <w:r>
        <w:rPr>
          <w:sz w:val="24"/>
        </w:rPr>
        <w:t>behaviors</w:t>
      </w:r>
      <w:r>
        <w:rPr>
          <w:spacing w:val="-6"/>
          <w:sz w:val="24"/>
        </w:rPr>
        <w:t> </w:t>
      </w:r>
      <w:r>
        <w:rPr>
          <w:sz w:val="24"/>
        </w:rPr>
        <w:t>ensuring</w:t>
      </w:r>
      <w:r>
        <w:rPr>
          <w:spacing w:val="-6"/>
          <w:sz w:val="24"/>
        </w:rPr>
        <w:t> </w:t>
      </w:r>
      <w:r>
        <w:rPr>
          <w:sz w:val="24"/>
        </w:rPr>
        <w:t>we</w:t>
      </w:r>
      <w:r>
        <w:rPr>
          <w:spacing w:val="-8"/>
          <w:sz w:val="24"/>
        </w:rPr>
        <w:t> </w:t>
      </w:r>
      <w:r>
        <w:rPr>
          <w:sz w:val="24"/>
        </w:rPr>
        <w:t>don't</w:t>
      </w:r>
      <w:r>
        <w:rPr>
          <w:spacing w:val="-6"/>
          <w:sz w:val="24"/>
        </w:rPr>
        <w:t> </w:t>
      </w:r>
      <w:r>
        <w:rPr>
          <w:sz w:val="24"/>
        </w:rPr>
        <w:t>miss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things.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  <w:r>
        <w:rPr>
          <w:spacing w:val="6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aware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and plan for</w:t>
      </w:r>
      <w:r>
        <w:rPr>
          <w:spacing w:val="-1"/>
          <w:sz w:val="24"/>
        </w:rPr>
        <w:t> </w:t>
      </w:r>
      <w:r>
        <w:rPr>
          <w:sz w:val="24"/>
        </w:rPr>
        <w:t>any risks</w:t>
      </w:r>
      <w:r>
        <w:rPr>
          <w:spacing w:val="-1"/>
          <w:sz w:val="24"/>
        </w:rPr>
        <w:t> </w:t>
      </w:r>
      <w:r>
        <w:rPr>
          <w:sz w:val="24"/>
        </w:rPr>
        <w:t>that lie </w:t>
      </w:r>
      <w:r>
        <w:rPr>
          <w:spacing w:val="-2"/>
          <w:sz w:val="24"/>
        </w:rPr>
        <w:t>ahead.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66" w:hanging="360"/>
        <w:jc w:val="left"/>
        <w:rPr>
          <w:sz w:val="24"/>
        </w:rPr>
      </w:pPr>
      <w:r>
        <w:rPr>
          <w:sz w:val="24"/>
        </w:rPr>
        <w:t>Routinely</w:t>
      </w:r>
      <w:r>
        <w:rPr>
          <w:spacing w:val="-1"/>
          <w:sz w:val="24"/>
        </w:rPr>
        <w:t> </w:t>
      </w:r>
      <w:r>
        <w:rPr>
          <w:sz w:val="24"/>
        </w:rPr>
        <w:t>stop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check yourself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own mental</w:t>
      </w:r>
      <w:r>
        <w:rPr>
          <w:spacing w:val="-1"/>
          <w:sz w:val="24"/>
        </w:rPr>
        <w:t> </w:t>
      </w:r>
      <w:r>
        <w:rPr>
          <w:sz w:val="24"/>
        </w:rPr>
        <w:t>state.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sure</w:t>
      </w:r>
      <w:r>
        <w:rPr>
          <w:spacing w:val="-2"/>
          <w:sz w:val="24"/>
        </w:rPr>
        <w:t> </w:t>
      </w:r>
      <w:r>
        <w:rPr>
          <w:sz w:val="24"/>
        </w:rPr>
        <w:t>to stop,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a few deep breaths and refocus.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58" w:hanging="360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-6"/>
          <w:sz w:val="24"/>
        </w:rPr>
        <w:t> </w:t>
      </w:r>
      <w:r>
        <w:rPr>
          <w:sz w:val="24"/>
        </w:rPr>
        <w:t>clearly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often.</w:t>
      </w:r>
      <w:r>
        <w:rPr>
          <w:spacing w:val="40"/>
          <w:sz w:val="24"/>
        </w:rPr>
        <w:t> </w:t>
      </w:r>
      <w:r>
        <w:rPr>
          <w:sz w:val="24"/>
        </w:rPr>
        <w:t>Lack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clear</w:t>
      </w:r>
      <w:r>
        <w:rPr>
          <w:spacing w:val="-7"/>
          <w:sz w:val="24"/>
        </w:rPr>
        <w:t> </w:t>
      </w:r>
      <w:r>
        <w:rPr>
          <w:sz w:val="24"/>
        </w:rPr>
        <w:t>communication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most</w:t>
      </w:r>
      <w:r>
        <w:rPr>
          <w:spacing w:val="-5"/>
          <w:sz w:val="24"/>
        </w:rPr>
        <w:t> </w:t>
      </w:r>
      <w:r>
        <w:rPr>
          <w:sz w:val="24"/>
        </w:rPr>
        <w:t>common barriers to safety.</w:t>
      </w:r>
    </w:p>
    <w:p>
      <w:pPr>
        <w:pStyle w:val="Heading2"/>
        <w:spacing w:before="240"/>
      </w:pPr>
      <w:r>
        <w:rPr>
          <w:spacing w:val="-2"/>
        </w:rPr>
        <w:t>Justice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diversity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you can</w:t>
      </w:r>
      <w:r>
        <w:rPr>
          <w:spacing w:val="-1"/>
          <w:sz w:val="24"/>
        </w:rPr>
        <w:t> </w:t>
      </w:r>
      <w:r>
        <w:rPr>
          <w:sz w:val="24"/>
        </w:rPr>
        <w:t>do to</w:t>
      </w:r>
      <w:r>
        <w:rPr>
          <w:spacing w:val="-1"/>
          <w:sz w:val="24"/>
        </w:rPr>
        <w:t> </w:t>
      </w:r>
      <w:r>
        <w:rPr>
          <w:sz w:val="24"/>
        </w:rPr>
        <w:t>help your</w:t>
      </w:r>
      <w:r>
        <w:rPr>
          <w:spacing w:val="-1"/>
          <w:sz w:val="24"/>
        </w:rPr>
        <w:t> </w:t>
      </w:r>
      <w:r>
        <w:rPr>
          <w:sz w:val="24"/>
        </w:rPr>
        <w:t>team </w:t>
      </w:r>
      <w:r>
        <w:rPr>
          <w:spacing w:val="-2"/>
          <w:sz w:val="24"/>
        </w:rPr>
        <w:t>members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team </w:t>
      </w:r>
      <w:r>
        <w:rPr>
          <w:spacing w:val="-2"/>
          <w:sz w:val="24"/>
        </w:rPr>
        <w:t>members</w:t>
      </w:r>
    </w:p>
    <w:p>
      <w:pPr>
        <w:pStyle w:val="Heading2"/>
      </w:pPr>
      <w:r>
        <w:rPr>
          <w:spacing w:val="-2"/>
        </w:rPr>
        <w:t>Stewardship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responsibly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and finances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belong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Trinity </w:t>
      </w:r>
      <w:r>
        <w:rPr>
          <w:spacing w:val="-2"/>
          <w:sz w:val="24"/>
        </w:rPr>
        <w:t>Health</w:t>
      </w:r>
    </w:p>
    <w:p>
      <w:pPr>
        <w:pStyle w:val="Heading2"/>
        <w:spacing w:before="240"/>
      </w:pPr>
      <w:r>
        <w:rPr>
          <w:spacing w:val="-2"/>
        </w:rPr>
        <w:t>Integrity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truthful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responsibility for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start and</w:t>
      </w:r>
      <w:r>
        <w:rPr>
          <w:spacing w:val="-1"/>
          <w:sz w:val="24"/>
        </w:rPr>
        <w:t> </w:t>
      </w:r>
      <w:r>
        <w:rPr>
          <w:sz w:val="24"/>
        </w:rPr>
        <w:t>spread </w:t>
      </w:r>
      <w:r>
        <w:rPr>
          <w:spacing w:val="-2"/>
          <w:sz w:val="24"/>
        </w:rPr>
        <w:t>rumors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Follow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you say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will </w:t>
      </w:r>
      <w:r>
        <w:rPr>
          <w:spacing w:val="-5"/>
          <w:sz w:val="24"/>
        </w:rPr>
        <w:t>do</w:t>
      </w:r>
    </w:p>
    <w:p>
      <w:pPr>
        <w:pStyle w:val="BodyText"/>
        <w:spacing w:before="275"/>
        <w:ind w:left="360" w:right="356" w:firstLine="0"/>
        <w:jc w:val="both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embody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Trinity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Core Values. Employees are expected to: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Listen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understand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> continuously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it </w:t>
      </w:r>
      <w:r>
        <w:rPr>
          <w:spacing w:val="-2"/>
          <w:sz w:val="24"/>
        </w:rPr>
        <w:t>simple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solutions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speak up</w:t>
      </w:r>
      <w:r>
        <w:rPr>
          <w:spacing w:val="-1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safety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Expect,</w:t>
      </w:r>
      <w:r>
        <w:rPr>
          <w:spacing w:val="-2"/>
          <w:sz w:val="24"/>
        </w:rPr>
        <w:t> </w:t>
      </w:r>
      <w:r>
        <w:rPr>
          <w:sz w:val="24"/>
        </w:rPr>
        <w:t>embrace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initiate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exceptional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teamwork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Trust</w:t>
      </w:r>
      <w:r>
        <w:rPr>
          <w:spacing w:val="-3"/>
          <w:sz w:val="24"/>
        </w:rPr>
        <w:t> </w:t>
      </w:r>
      <w:r>
        <w:rPr>
          <w:sz w:val="24"/>
        </w:rPr>
        <w:t>and assume</w:t>
      </w:r>
      <w:r>
        <w:rPr>
          <w:spacing w:val="-2"/>
          <w:sz w:val="24"/>
        </w:rPr>
        <w:t> </w:t>
      </w:r>
      <w:r>
        <w:rPr>
          <w:sz w:val="24"/>
        </w:rPr>
        <w:t>goodness of </w:t>
      </w:r>
      <w:r>
        <w:rPr>
          <w:spacing w:val="-2"/>
          <w:sz w:val="24"/>
        </w:rPr>
        <w:t>intentions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Hold</w:t>
      </w:r>
      <w:r>
        <w:rPr>
          <w:spacing w:val="-1"/>
          <w:sz w:val="24"/>
        </w:rPr>
        <w:t> </w:t>
      </w:r>
      <w:r>
        <w:rPr>
          <w:sz w:val="24"/>
        </w:rPr>
        <w:t>myself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accountable</w:t>
      </w:r>
      <w:r>
        <w:rPr>
          <w:spacing w:val="-2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results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-2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respect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honesty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Embrace</w:t>
      </w:r>
      <w:r>
        <w:rPr>
          <w:spacing w:val="-2"/>
          <w:sz w:val="24"/>
        </w:rPr>
        <w:t> </w:t>
      </w:r>
      <w:r>
        <w:rPr>
          <w:sz w:val="24"/>
        </w:rPr>
        <w:t>diversity</w:t>
      </w:r>
      <w:r>
        <w:rPr>
          <w:spacing w:val="-1"/>
          <w:sz w:val="24"/>
        </w:rPr>
        <w:t> </w:t>
      </w:r>
      <w:r>
        <w:rPr>
          <w:sz w:val="24"/>
        </w:rPr>
        <w:t>and serve</w:t>
      </w:r>
      <w:r>
        <w:rPr>
          <w:spacing w:val="-3"/>
          <w:sz w:val="24"/>
        </w:rPr>
        <w:t> </w:t>
      </w:r>
      <w:r>
        <w:rPr>
          <w:sz w:val="24"/>
        </w:rPr>
        <w:t>every person with</w:t>
      </w:r>
      <w:r>
        <w:rPr>
          <w:spacing w:val="-1"/>
          <w:sz w:val="24"/>
        </w:rPr>
        <w:t> </w:t>
      </w:r>
      <w:r>
        <w:rPr>
          <w:sz w:val="24"/>
        </w:rPr>
        <w:t>empathy, dignity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compassion</w:t>
      </w:r>
    </w:p>
    <w:p>
      <w:pPr>
        <w:pStyle w:val="BodyText"/>
        <w:spacing w:before="276"/>
        <w:ind w:left="360" w:right="356" w:firstLine="0"/>
        <w:jc w:val="both"/>
      </w:pPr>
      <w:r>
        <w:rPr/>
        <w:t>An</w:t>
      </w:r>
      <w:r>
        <w:rPr>
          <w:spacing w:val="-14"/>
        </w:rPr>
        <w:t> </w:t>
      </w:r>
      <w:r>
        <w:rPr/>
        <w:t>Employee’s</w:t>
      </w:r>
      <w:r>
        <w:rPr>
          <w:spacing w:val="-14"/>
        </w:rPr>
        <w:t> </w:t>
      </w:r>
      <w:r>
        <w:rPr/>
        <w:t>failure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behave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manner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consistent</w:t>
      </w:r>
      <w:r>
        <w:rPr>
          <w:spacing w:val="-13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above</w:t>
      </w:r>
      <w:r>
        <w:rPr>
          <w:spacing w:val="-14"/>
        </w:rPr>
        <w:t> </w:t>
      </w:r>
      <w:r>
        <w:rPr/>
        <w:t>standards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result in corrective action, up to and including termination of employment.</w:t>
      </w:r>
    </w:p>
    <w:p>
      <w:pPr>
        <w:pStyle w:val="BodyText"/>
        <w:spacing w:before="14"/>
        <w:ind w:left="0" w:firstLine="0"/>
      </w:pPr>
    </w:p>
    <w:p>
      <w:pPr>
        <w:pStyle w:val="Heading1"/>
      </w:pPr>
      <w:r>
        <w:rPr>
          <w:spacing w:val="-2"/>
        </w:rPr>
        <w:t>SCOPE/APPLICABILITY</w:t>
      </w:r>
    </w:p>
    <w:p>
      <w:pPr>
        <w:pStyle w:val="BodyText"/>
        <w:spacing w:before="240"/>
        <w:ind w:left="360" w:right="360" w:firstLine="0"/>
        <w:jc w:val="both"/>
      </w:pPr>
      <w:r>
        <w:rPr/>
        <w:t>This</w:t>
      </w:r>
      <w:r>
        <w:rPr>
          <w:spacing w:val="-7"/>
        </w:rPr>
        <w:t> </w:t>
      </w:r>
      <w:r>
        <w:rPr/>
        <w:t>Policy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intended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system-wide</w:t>
      </w:r>
      <w:r>
        <w:rPr>
          <w:spacing w:val="-8"/>
        </w:rPr>
        <w:t> </w:t>
      </w:r>
      <w:r>
        <w:rPr/>
        <w:t>policy</w:t>
      </w:r>
      <w:r>
        <w:rPr>
          <w:spacing w:val="-3"/>
        </w:rPr>
        <w:t> </w:t>
      </w:r>
      <w:r>
        <w:rPr/>
        <w:t>that</w:t>
      </w:r>
      <w:r>
        <w:rPr>
          <w:spacing w:val="-7"/>
        </w:rPr>
        <w:t> </w:t>
      </w:r>
      <w:r>
        <w:rPr/>
        <w:t>applies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7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Trinity</w:t>
      </w:r>
      <w:r>
        <w:rPr>
          <w:spacing w:val="-7"/>
        </w:rPr>
        <w:t> </w:t>
      </w:r>
      <w:r>
        <w:rPr/>
        <w:t>Health, its Health Ministries and Subsidiaries, subject to any modifications necessary to comply with applicable state and local laws and regulations, collective bargaining agreements, written employment</w:t>
      </w:r>
      <w:r>
        <w:rPr>
          <w:spacing w:val="24"/>
        </w:rPr>
        <w:t> </w:t>
      </w:r>
      <w:r>
        <w:rPr/>
        <w:t>agreements,</w:t>
      </w:r>
      <w:r>
        <w:rPr>
          <w:spacing w:val="27"/>
        </w:rPr>
        <w:t> </w:t>
      </w:r>
      <w:r>
        <w:rPr/>
        <w:t>accreditation</w:t>
      </w:r>
      <w:r>
        <w:rPr>
          <w:spacing w:val="25"/>
        </w:rPr>
        <w:t> </w:t>
      </w:r>
      <w:r>
        <w:rPr/>
        <w:t>requirements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otherwise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that</w:t>
      </w:r>
      <w:r>
        <w:rPr>
          <w:spacing w:val="24"/>
        </w:rPr>
        <w:t> </w:t>
      </w:r>
      <w:r>
        <w:rPr/>
        <w:t>are</w:t>
      </w:r>
      <w:r>
        <w:rPr>
          <w:spacing w:val="25"/>
        </w:rPr>
        <w:t> </w:t>
      </w:r>
      <w:r>
        <w:rPr/>
        <w:t>approved</w:t>
      </w:r>
      <w:r>
        <w:rPr>
          <w:spacing w:val="27"/>
        </w:rPr>
        <w:t> </w:t>
      </w:r>
      <w:r>
        <w:rPr/>
        <w:t>by</w:t>
      </w:r>
      <w:r>
        <w:rPr>
          <w:spacing w:val="25"/>
        </w:rPr>
        <w:t> </w:t>
      </w:r>
      <w:r>
        <w:rPr>
          <w:spacing w:val="-5"/>
        </w:rPr>
        <w:t>the</w:t>
      </w:r>
    </w:p>
    <w:p>
      <w:pPr>
        <w:pStyle w:val="BodyText"/>
        <w:spacing w:after="0"/>
        <w:jc w:val="both"/>
        <w:sectPr>
          <w:pgSz w:w="12240" w:h="15840"/>
          <w:pgMar w:header="0" w:footer="594" w:top="1360" w:bottom="780" w:left="1080" w:right="1080"/>
        </w:sectPr>
      </w:pPr>
    </w:p>
    <w:p>
      <w:pPr>
        <w:pStyle w:val="BodyText"/>
        <w:spacing w:before="79"/>
        <w:ind w:left="360" w:right="357" w:firstLine="0"/>
        <w:jc w:val="both"/>
      </w:pPr>
      <w:r>
        <w:rPr/>
        <w:t>Trinity Health EVP, Chief Human Resources Officer or an appropriate designee, in consultation with the Trinity Health Legal Department as necessary. For purposes of this Policy, the Trinity Health</w:t>
      </w:r>
      <w:r>
        <w:rPr>
          <w:spacing w:val="-3"/>
        </w:rPr>
        <w:t> </w:t>
      </w:r>
      <w:r>
        <w:rPr/>
        <w:t>SVP,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Chief</w:t>
      </w:r>
      <w:r>
        <w:rPr>
          <w:spacing w:val="-5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designee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 such modifications.</w:t>
      </w:r>
    </w:p>
    <w:p>
      <w:pPr>
        <w:pStyle w:val="Heading1"/>
        <w:spacing w:before="240"/>
      </w:pPr>
      <w:r>
        <w:rPr>
          <w:spacing w:val="-2"/>
        </w:rPr>
        <w:t>DEFINITIONS</w:t>
      </w:r>
    </w:p>
    <w:p>
      <w:pPr>
        <w:pStyle w:val="BodyText"/>
        <w:spacing w:before="240"/>
        <w:ind w:left="360" w:right="354" w:firstLine="0"/>
        <w:jc w:val="both"/>
      </w:pPr>
      <w:r>
        <w:rPr>
          <w:b/>
        </w:rPr>
        <w:t>Employee </w:t>
      </w:r>
      <w:r>
        <w:rPr/>
        <w:t>means an employee of Trinity Health or one of its Health Ministries or Subsidiaries, whether that individual’s status is permanent or temporary, contingent, part- or full-time. Trinity Health often uses the term “colleague” to refer to its Employees.</w:t>
      </w:r>
      <w:r>
        <w:rPr>
          <w:spacing w:val="40"/>
        </w:rPr>
        <w:t> </w:t>
      </w:r>
      <w:r>
        <w:rPr/>
        <w:t>In HR policies, “Employee” is used instead of “colleague” to be clear that HR policies apply to individuals in an employment relationship with Trinity Health or one of its Health Ministries or Subsidiaries.</w:t>
      </w:r>
      <w:r>
        <w:rPr>
          <w:spacing w:val="40"/>
        </w:rPr>
        <w:t> </w:t>
      </w:r>
      <w:r>
        <w:rPr/>
        <w:t>The form of the Policy does not change an Employee's Primary Employer, defined as the payroll company of record, and does not create a joint employment relationship with any entity.</w:t>
      </w:r>
    </w:p>
    <w:p>
      <w:pPr>
        <w:pStyle w:val="BodyText"/>
        <w:spacing w:before="241"/>
        <w:ind w:left="360" w:right="356" w:firstLine="0"/>
        <w:jc w:val="both"/>
      </w:pPr>
      <w:r>
        <w:rPr>
          <w:b/>
        </w:rPr>
        <w:t>Health</w:t>
      </w:r>
      <w:r>
        <w:rPr>
          <w:b/>
          <w:spacing w:val="-15"/>
        </w:rPr>
        <w:t> </w:t>
      </w:r>
      <w:r>
        <w:rPr>
          <w:b/>
        </w:rPr>
        <w:t>Ministry</w:t>
      </w:r>
      <w:r>
        <w:rPr>
          <w:b/>
          <w:spacing w:val="-15"/>
        </w:rPr>
        <w:t> </w:t>
      </w:r>
      <w:r>
        <w:rPr/>
        <w:t>(sometimes</w:t>
      </w:r>
      <w:r>
        <w:rPr>
          <w:spacing w:val="-15"/>
        </w:rPr>
        <w:t> </w:t>
      </w:r>
      <w:r>
        <w:rPr/>
        <w:t>referred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Ministry)</w:t>
      </w:r>
      <w:r>
        <w:rPr>
          <w:spacing w:val="-15"/>
        </w:rPr>
        <w:t> </w:t>
      </w:r>
      <w:r>
        <w:rPr/>
        <w:t>means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first</w:t>
      </w:r>
      <w:r>
        <w:rPr>
          <w:spacing w:val="-15"/>
        </w:rPr>
        <w:t> </w:t>
      </w:r>
      <w:r>
        <w:rPr/>
        <w:t>tier</w:t>
      </w:r>
      <w:r>
        <w:rPr>
          <w:spacing w:val="-14"/>
        </w:rPr>
        <w:t> </w:t>
      </w:r>
      <w:r>
        <w:rPr/>
        <w:t>(direct)</w:t>
      </w:r>
      <w:r>
        <w:rPr>
          <w:spacing w:val="-15"/>
        </w:rPr>
        <w:t> </w:t>
      </w:r>
      <w:r>
        <w:rPr/>
        <w:t>subsidiary,</w:t>
      </w:r>
      <w:r>
        <w:rPr>
          <w:spacing w:val="-14"/>
        </w:rPr>
        <w:t> </w:t>
      </w:r>
      <w:r>
        <w:rPr/>
        <w:t>affiliate, or operating division of Trinity Health that maintains a governing body that has day-to-day management oversight of a designated portion of Trinity Health System operations.</w:t>
      </w:r>
      <w:r>
        <w:rPr>
          <w:spacing w:val="40"/>
        </w:rPr>
        <w:t> </w:t>
      </w:r>
      <w:r>
        <w:rPr/>
        <w:t>A Health Ministry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geographic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dedication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business.</w:t>
      </w:r>
      <w:r>
        <w:rPr>
          <w:spacing w:val="40"/>
        </w:rPr>
        <w:t> </w:t>
      </w:r>
      <w:r>
        <w:rPr/>
        <w:t>Health Ministries include Mission Health Ministries, National Health Ministries, and Regional Health </w:t>
      </w:r>
      <w:r>
        <w:rPr>
          <w:spacing w:val="-2"/>
        </w:rPr>
        <w:t>Ministries.</w:t>
      </w:r>
    </w:p>
    <w:p>
      <w:pPr>
        <w:pStyle w:val="BodyText"/>
        <w:spacing w:before="240"/>
        <w:ind w:left="360" w:right="355" w:firstLine="0"/>
        <w:jc w:val="both"/>
      </w:pPr>
      <w:r>
        <w:rPr>
          <w:b/>
        </w:rPr>
        <w:t>Policy </w:t>
      </w:r>
      <w:r>
        <w:rPr/>
        <w:t>means a statement of high-level direction on matters of importance to Trinity Health, its Health</w:t>
      </w:r>
      <w:r>
        <w:rPr>
          <w:spacing w:val="-12"/>
        </w:rPr>
        <w:t> </w:t>
      </w:r>
      <w:r>
        <w:rPr/>
        <w:t>Ministries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Subsidiaries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statement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interprets</w:t>
      </w:r>
      <w:r>
        <w:rPr>
          <w:spacing w:val="-11"/>
        </w:rPr>
        <w:t> </w:t>
      </w:r>
      <w:r>
        <w:rPr/>
        <w:t>Trinity</w:t>
      </w:r>
      <w:r>
        <w:rPr>
          <w:spacing w:val="-11"/>
        </w:rPr>
        <w:t> </w:t>
      </w:r>
      <w:r>
        <w:rPr/>
        <w:t>Health’s,</w:t>
      </w:r>
      <w:r>
        <w:rPr>
          <w:spacing w:val="-12"/>
        </w:rPr>
        <w:t> </w:t>
      </w:r>
      <w:r>
        <w:rPr/>
        <w:t>its</w:t>
      </w:r>
      <w:r>
        <w:rPr>
          <w:spacing w:val="-11"/>
        </w:rPr>
        <w:t> </w:t>
      </w:r>
      <w:r>
        <w:rPr/>
        <w:t>Health Ministries’ and Subsidiaries’ governing documents. Policies may be either stand alone, Systemwide or Mirror Policies designated by the approving body.</w:t>
      </w:r>
    </w:p>
    <w:p>
      <w:pPr>
        <w:pStyle w:val="BodyText"/>
        <w:spacing w:before="241"/>
        <w:ind w:left="360" w:right="361" w:firstLine="0"/>
        <w:jc w:val="both"/>
      </w:pPr>
      <w:r>
        <w:rPr>
          <w:b/>
        </w:rPr>
        <w:t>Primary</w:t>
      </w:r>
      <w:r>
        <w:rPr>
          <w:b/>
          <w:spacing w:val="-10"/>
        </w:rPr>
        <w:t> </w:t>
      </w:r>
      <w:r>
        <w:rPr>
          <w:b/>
        </w:rPr>
        <w:t>Employer</w:t>
      </w:r>
      <w:r>
        <w:rPr>
          <w:b/>
          <w:spacing w:val="-10"/>
        </w:rPr>
        <w:t> </w:t>
      </w:r>
      <w:r>
        <w:rPr/>
        <w:t>means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entity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which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Employee</w:t>
      </w:r>
      <w:r>
        <w:rPr>
          <w:spacing w:val="-11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10"/>
        </w:rPr>
        <w:t> </w:t>
      </w:r>
      <w:r>
        <w:rPr/>
        <w:t>50%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services and is the payroll company of record.</w:t>
      </w:r>
    </w:p>
    <w:p>
      <w:pPr>
        <w:pStyle w:val="BodyText"/>
        <w:spacing w:before="240"/>
        <w:ind w:left="360" w:right="362" w:firstLine="0"/>
        <w:jc w:val="both"/>
      </w:pPr>
      <w:r>
        <w:rPr>
          <w:b/>
        </w:rPr>
        <w:t>Procedure</w:t>
      </w:r>
      <w:r>
        <w:rPr>
          <w:b/>
          <w:spacing w:val="-12"/>
        </w:rPr>
        <w:t> </w:t>
      </w:r>
      <w:r>
        <w:rPr/>
        <w:t>means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document</w:t>
      </w:r>
      <w:r>
        <w:rPr>
          <w:spacing w:val="-12"/>
        </w:rPr>
        <w:t> </w:t>
      </w:r>
      <w:r>
        <w:rPr/>
        <w:t>designed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implement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Policy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description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required actions or processes.</w:t>
      </w:r>
    </w:p>
    <w:p>
      <w:pPr>
        <w:pStyle w:val="BodyText"/>
        <w:spacing w:before="240"/>
        <w:ind w:left="360" w:right="361" w:firstLine="0"/>
        <w:jc w:val="both"/>
      </w:pPr>
      <w:r>
        <w:rPr>
          <w:b/>
        </w:rPr>
        <w:t>Standards</w:t>
      </w:r>
      <w:r>
        <w:rPr>
          <w:b/>
          <w:spacing w:val="-2"/>
        </w:rPr>
        <w:t> </w:t>
      </w:r>
      <w:r>
        <w:rPr>
          <w:b/>
        </w:rPr>
        <w:t>or</w:t>
      </w:r>
      <w:r>
        <w:rPr>
          <w:b/>
          <w:spacing w:val="-2"/>
        </w:rPr>
        <w:t> </w:t>
      </w:r>
      <w:r>
        <w:rPr>
          <w:b/>
        </w:rPr>
        <w:t>Guidelines </w:t>
      </w:r>
      <w:r>
        <w:rPr/>
        <w:t>mean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which assists</w:t>
      </w:r>
      <w:r>
        <w:rPr>
          <w:spacing w:val="-2"/>
        </w:rPr>
        <w:t> </w:t>
      </w:r>
      <w:r>
        <w:rPr/>
        <w:t>an Employee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understanding the employer’s rule, policies and/or procedures, including those developed by accreditation or professional organizations.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360" w:right="358" w:firstLine="0"/>
        <w:jc w:val="both"/>
      </w:pPr>
      <w:r>
        <w:rPr>
          <w:b/>
        </w:rPr>
        <w:t>Subsidiary </w:t>
      </w:r>
      <w:r>
        <w:rPr/>
        <w:t>means a legal entity in which a Trinity Health Ministry is the sole corporate member or sole shareholder.</w:t>
      </w:r>
    </w:p>
    <w:p>
      <w:pPr>
        <w:pStyle w:val="BodyText"/>
        <w:spacing w:before="5"/>
        <w:ind w:left="0" w:firstLine="0"/>
      </w:pPr>
    </w:p>
    <w:p>
      <w:pPr>
        <w:pStyle w:val="Heading1"/>
      </w:pPr>
      <w:r>
        <w:rPr/>
        <w:t>RESPONSIBLE</w:t>
      </w:r>
      <w:r>
        <w:rPr>
          <w:spacing w:val="-2"/>
        </w:rPr>
        <w:t> DEPARTMENT</w:t>
      </w:r>
    </w:p>
    <w:p>
      <w:pPr>
        <w:pStyle w:val="BodyText"/>
        <w:spacing w:before="240"/>
        <w:ind w:left="360" w:right="357" w:firstLine="0"/>
        <w:jc w:val="both"/>
      </w:pPr>
      <w:r>
        <w:rPr/>
        <w:t>Further</w:t>
      </w:r>
      <w:r>
        <w:rPr>
          <w:spacing w:val="-7"/>
        </w:rPr>
        <w:t> </w:t>
      </w:r>
      <w:r>
        <w:rPr/>
        <w:t>guidance</w:t>
      </w:r>
      <w:r>
        <w:rPr>
          <w:spacing w:val="-7"/>
        </w:rPr>
        <w:t> </w:t>
      </w:r>
      <w:r>
        <w:rPr/>
        <w:t>concerning</w:t>
      </w:r>
      <w:r>
        <w:rPr>
          <w:spacing w:val="-6"/>
        </w:rPr>
        <w:t> </w:t>
      </w:r>
      <w:r>
        <w:rPr/>
        <w:t>this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obtained</w:t>
      </w:r>
      <w:r>
        <w:rPr>
          <w:spacing w:val="-7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Colleague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Labor</w:t>
      </w:r>
      <w:r>
        <w:rPr>
          <w:spacing w:val="-7"/>
        </w:rPr>
        <w:t> </w:t>
      </w:r>
      <w:r>
        <w:rPr/>
        <w:t>Relations Center of Expertise.</w:t>
      </w:r>
    </w:p>
    <w:p>
      <w:pPr>
        <w:pStyle w:val="BodyText"/>
        <w:spacing w:after="0"/>
        <w:jc w:val="both"/>
        <w:sectPr>
          <w:pgSz w:w="12240" w:h="15840"/>
          <w:pgMar w:header="0" w:footer="594" w:top="1360" w:bottom="780" w:left="1080" w:right="1080"/>
        </w:sectPr>
      </w:pPr>
    </w:p>
    <w:p>
      <w:pPr>
        <w:pStyle w:val="Heading1"/>
        <w:spacing w:before="79"/>
      </w:pPr>
      <w:r>
        <w:rPr/>
        <w:t>RELATED</w:t>
      </w:r>
      <w:r>
        <w:rPr>
          <w:spacing w:val="-2"/>
        </w:rPr>
        <w:t> </w:t>
      </w:r>
      <w:r>
        <w:rPr/>
        <w:t>POLICIES,</w:t>
      </w:r>
      <w:r>
        <w:rPr>
          <w:spacing w:val="-4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AND OTHER</w:t>
      </w:r>
      <w:r>
        <w:rPr>
          <w:spacing w:val="-1"/>
        </w:rPr>
        <w:t> </w:t>
      </w:r>
      <w:r>
        <w:rPr>
          <w:spacing w:val="-2"/>
        </w:rPr>
        <w:t>MATERIALS</w:t>
      </w:r>
    </w:p>
    <w:p>
      <w:pPr>
        <w:pStyle w:val="BodyText"/>
        <w:spacing w:before="240"/>
        <w:ind w:left="960" w:firstLine="0"/>
      </w:pPr>
      <w:r>
        <w:rPr/>
        <w:t>List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hyperlink: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1680" w:val="left" w:leader="none"/>
        </w:tabs>
        <w:spacing w:line="240" w:lineRule="auto" w:before="0" w:after="0"/>
        <w:ind w:left="1680" w:right="0" w:hanging="360"/>
        <w:jc w:val="left"/>
        <w:rPr>
          <w:sz w:val="24"/>
        </w:rPr>
      </w:pPr>
      <w:r>
        <w:rPr>
          <w:color w:val="000000"/>
          <w:sz w:val="24"/>
          <w:highlight w:val="yellow"/>
        </w:rPr>
        <w:t>Trinity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Health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Code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pacing w:val="-2"/>
          <w:sz w:val="24"/>
          <w:highlight w:val="yellow"/>
        </w:rPr>
        <w:t>Conduct</w:t>
      </w:r>
    </w:p>
    <w:p>
      <w:pPr>
        <w:pStyle w:val="Heading1"/>
        <w:spacing w:before="275"/>
      </w:pPr>
      <w:r>
        <w:rPr>
          <w:spacing w:val="-2"/>
        </w:rPr>
        <w:t>APPROVALS</w:t>
      </w:r>
    </w:p>
    <w:p>
      <w:pPr>
        <w:spacing w:before="240"/>
        <w:ind w:left="360" w:right="0" w:firstLine="0"/>
        <w:jc w:val="left"/>
        <w:rPr>
          <w:sz w:val="24"/>
        </w:rPr>
      </w:pP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Approval:</w:t>
      </w:r>
      <w:r>
        <w:rPr>
          <w:b/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18, </w:t>
      </w:r>
      <w:r>
        <w:rPr>
          <w:spacing w:val="-4"/>
          <w:sz w:val="24"/>
        </w:rPr>
        <w:t>2021</w:t>
      </w:r>
    </w:p>
    <w:sectPr>
      <w:pgSz w:w="12240" w:h="15840"/>
      <w:pgMar w:header="0" w:footer="594" w:top="136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902004</wp:posOffset>
              </wp:positionH>
              <wp:positionV relativeFrom="page">
                <wp:posOffset>9541312</wp:posOffset>
              </wp:positionV>
              <wp:extent cx="33591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59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Trinity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Health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Ministry-Wide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51.284485pt;width:264.5pt;height:13.05pt;mso-position-horizontal-relative:page;mso-position-vertical-relative:page;z-index:-157957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Trinity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Health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Ministry-Wide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1008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6503669</wp:posOffset>
              </wp:positionH>
              <wp:positionV relativeFrom="page">
                <wp:posOffset>9541312</wp:posOffset>
              </wp:positionV>
              <wp:extent cx="40576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099976pt;margin-top:751.284485pt;width:31.95pt;height:13.05pt;mso-position-horizontal-relative:page;mso-position-vertical-relative:page;z-index:-1579520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6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shd w:fill="FFFF00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 w:line="276" w:lineRule="exact"/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40"/>
      <w:ind w:left="36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2026-01-13T13:41:44Z</dcterms:created>
  <dcterms:modified xsi:type="dcterms:W3CDTF">2026-01-13T13:41:44Z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