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EEC7" w14:textId="77777777" w:rsidR="00194BFC" w:rsidRPr="001613D2" w:rsidRDefault="001613D2" w:rsidP="00194BFC">
      <w:pPr>
        <w:jc w:val="right"/>
        <w:rPr>
          <w:rFonts w:ascii="Times New Roman" w:hAnsi="Times New Roman" w:cs="Times New Roman"/>
          <w:b/>
          <w:bCs/>
          <w:noProof/>
          <w:sz w:val="24"/>
        </w:rPr>
      </w:pPr>
      <w:r w:rsidRPr="001613D2">
        <w:rPr>
          <w:rFonts w:ascii="Times New Roman" w:hAnsi="Times New Roman" w:cs="Times New Roman"/>
          <w:b/>
          <w:bCs/>
          <w:noProof/>
          <w:sz w:val="24"/>
        </w:rPr>
        <mc:AlternateContent>
          <mc:Choice Requires="wps">
            <w:drawing>
              <wp:anchor distT="0" distB="0" distL="114300" distR="114300" simplePos="0" relativeHeight="251658240" behindDoc="0" locked="0" layoutInCell="1" allowOverlap="1" wp14:anchorId="3858A71D" wp14:editId="3A3F0DAB">
                <wp:simplePos x="0" y="0"/>
                <wp:positionH relativeFrom="page">
                  <wp:align>center</wp:align>
                </wp:positionH>
                <wp:positionV relativeFrom="paragraph">
                  <wp:posOffset>273050</wp:posOffset>
                </wp:positionV>
                <wp:extent cx="7296150" cy="28575"/>
                <wp:effectExtent l="38100" t="38100" r="76200" b="85725"/>
                <wp:wrapNone/>
                <wp:docPr id="1" name="Straight Connector 1"/>
                <wp:cNvGraphicFramePr/>
                <a:graphic xmlns:a="http://schemas.openxmlformats.org/drawingml/2006/main">
                  <a:graphicData uri="http://schemas.microsoft.com/office/word/2010/wordprocessingShape">
                    <wps:wsp>
                      <wps:cNvCnPr/>
                      <wps:spPr>
                        <a:xfrm flipV="1">
                          <a:off x="0" y="0"/>
                          <a:ext cx="729615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AB32A16" id="Straight Connector 1" o:spid="_x0000_s1026" style="position:absolute;flip:y;z-index:251658240;visibility:visible;mso-wrap-style:square;mso-wrap-distance-left:9pt;mso-wrap-distance-top:0;mso-wrap-distance-right:9pt;mso-wrap-distance-bottom:0;mso-position-horizontal:center;mso-position-horizontal-relative:page;mso-position-vertical:absolute;mso-position-vertical-relative:text" from="0,21.5pt" to="574.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" strokecolor="black [3200]" strokeweight="2pt">
                <v:shadow on="t" color="black" opacity="24903f" origin=",.5" offset="0,.55556mm"/>
                <w10:wrap anchorx="page"/>
              </v:line>
            </w:pict>
          </mc:Fallback>
        </mc:AlternateContent>
      </w:r>
      <w:r w:rsidRPr="001613D2">
        <w:rPr>
          <w:rFonts w:ascii="Times New Roman" w:hAnsi="Times New Roman" w:cs="Times New Roman"/>
          <w:b/>
          <w:bCs/>
          <w:sz w:val="24"/>
        </w:rPr>
        <w:t>Policy Number: N/A</w:t>
      </w:r>
      <w:r w:rsidR="00F326BA" w:rsidRPr="001613D2">
        <w:rPr>
          <w:rFonts w:ascii="Times New Roman" w:hAnsi="Times New Roman" w:cs="Times New Roman"/>
          <w:szCs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3240"/>
      </w:tblGrid>
      <w:tr w:rsidR="00194BFC" w:rsidRPr="004B3221" w14:paraId="5F13C80D" w14:textId="77777777" w:rsidTr="00194BFC">
        <w:tc>
          <w:tcPr>
            <w:tcW w:w="6210" w:type="dxa"/>
          </w:tcPr>
          <w:p w14:paraId="532016F8" w14:textId="366691A0" w:rsidR="00194BFC" w:rsidRPr="004B3221" w:rsidRDefault="00194BFC" w:rsidP="00533DFF">
            <w:pPr>
              <w:pStyle w:val="NoSpacing"/>
              <w:rPr>
                <w:b/>
              </w:rPr>
            </w:pPr>
            <w:r w:rsidRPr="00194BFC">
              <w:rPr>
                <w:b/>
                <w:sz w:val="24"/>
                <w:szCs w:val="24"/>
              </w:rPr>
              <w:t>Policy Title: Supervisory Lines of Responsibilities for the Care of All Patients – General Surgery</w:t>
            </w:r>
          </w:p>
        </w:tc>
        <w:tc>
          <w:tcPr>
            <w:tcW w:w="3240" w:type="dxa"/>
          </w:tcPr>
          <w:p w14:paraId="111DF74C" w14:textId="77777777" w:rsidR="00194BFC" w:rsidRPr="00194BFC" w:rsidRDefault="00194BFC" w:rsidP="00533DFF">
            <w:pPr>
              <w:pStyle w:val="NoSpacing"/>
              <w:jc w:val="right"/>
              <w:rPr>
                <w:b/>
                <w:sz w:val="28"/>
                <w:szCs w:val="36"/>
              </w:rPr>
            </w:pPr>
            <w:r w:rsidRPr="00194BFC">
              <w:rPr>
                <w:b/>
                <w:sz w:val="28"/>
                <w:szCs w:val="36"/>
              </w:rPr>
              <w:t xml:space="preserve">Effective Date:  </w:t>
            </w:r>
          </w:p>
          <w:p w14:paraId="45A4D1DC" w14:textId="77777777" w:rsidR="00194BFC" w:rsidRPr="004B3221" w:rsidRDefault="00194BFC" w:rsidP="00533DFF">
            <w:pPr>
              <w:pStyle w:val="NoSpacing"/>
              <w:jc w:val="right"/>
              <w:rPr>
                <w:b/>
                <w:szCs w:val="24"/>
              </w:rPr>
            </w:pPr>
            <w:r w:rsidRPr="00194BFC">
              <w:rPr>
                <w:b/>
                <w:sz w:val="28"/>
                <w:szCs w:val="36"/>
              </w:rPr>
              <w:t>01 July, 2023</w:t>
            </w:r>
          </w:p>
        </w:tc>
      </w:tr>
    </w:tbl>
    <w:p w14:paraId="14EE807A" w14:textId="77777777" w:rsidR="00194BFC" w:rsidRPr="004B3221" w:rsidRDefault="00194BFC" w:rsidP="00194BFC">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4095"/>
      </w:tblGrid>
      <w:tr w:rsidR="00194BFC" w:rsidRPr="004B3221" w14:paraId="497A11E0" w14:textId="77777777" w:rsidTr="00533DFF">
        <w:trPr>
          <w:trHeight w:val="1485"/>
        </w:trPr>
        <w:tc>
          <w:tcPr>
            <w:tcW w:w="5400" w:type="dxa"/>
          </w:tcPr>
          <w:p w14:paraId="1CC3956D" w14:textId="77777777" w:rsidR="00194BFC" w:rsidRPr="00194BFC" w:rsidRDefault="00194BFC" w:rsidP="00533DFF">
            <w:pPr>
              <w:pStyle w:val="NoSpacing"/>
              <w:rPr>
                <w:sz w:val="24"/>
                <w:szCs w:val="24"/>
                <w14:textOutline w14:w="9525" w14:cap="rnd" w14:cmpd="sng" w14:algn="ctr">
                  <w14:noFill/>
                  <w14:prstDash w14:val="solid"/>
                  <w14:bevel/>
                </w14:textOutline>
              </w:rPr>
            </w:pPr>
            <w:r w:rsidRPr="00194BFC">
              <w:rPr>
                <w:b/>
                <w:sz w:val="24"/>
                <w:szCs w:val="24"/>
                <w14:textOutline w14:w="9525" w14:cap="rnd" w14:cmpd="sng" w14:algn="ctr">
                  <w14:noFill/>
                  <w14:prstDash w14:val="solid"/>
                  <w14:bevel/>
                </w14:textOutline>
              </w:rPr>
              <w:t>Division(s) Policy is Applicable to:</w:t>
            </w:r>
          </w:p>
          <w:p w14:paraId="1648268E" w14:textId="77777777" w:rsidR="00194BFC" w:rsidRPr="00194BFC" w:rsidRDefault="00000000" w:rsidP="00533DFF">
            <w:pPr>
              <w:pStyle w:val="NoSpacing"/>
              <w:rPr>
                <w:sz w:val="24"/>
                <w:szCs w:val="24"/>
                <w14:textOutline w14:w="9525" w14:cap="rnd" w14:cmpd="sng" w14:algn="ctr">
                  <w14:noFill/>
                  <w14:prstDash w14:val="solid"/>
                  <w14:bevel/>
                </w14:textOutline>
              </w:rPr>
            </w:pPr>
            <w:sdt>
              <w:sdtPr>
                <w:rPr>
                  <w:szCs w:val="24"/>
                  <w14:textOutline w14:w="9525" w14:cap="rnd" w14:cmpd="sng" w14:algn="ctr">
                    <w14:noFill/>
                    <w14:prstDash w14:val="solid"/>
                    <w14:bevel/>
                  </w14:textOutline>
                </w:rPr>
                <w:id w:val="1138219605"/>
                <w14:checkbox>
                  <w14:checked w14:val="0"/>
                  <w14:checkedState w14:val="2612" w14:font="MS Gothic"/>
                  <w14:uncheckedState w14:val="2610" w14:font="MS Gothic"/>
                </w14:checkbox>
              </w:sdtPr>
              <w:sdtContent>
                <w:r w:rsidR="00194BFC" w:rsidRPr="00194BFC">
                  <w:rPr>
                    <w:rFonts w:ascii="Segoe UI Symbol" w:eastAsia="MS Gothic" w:hAnsi="Segoe UI Symbol" w:cs="Segoe UI Symbol"/>
                    <w:sz w:val="24"/>
                    <w:szCs w:val="24"/>
                    <w14:textOutline w14:w="9525" w14:cap="rnd" w14:cmpd="sng" w14:algn="ctr">
                      <w14:noFill/>
                      <w14:prstDash w14:val="solid"/>
                      <w14:bevel/>
                    </w14:textOutline>
                  </w:rPr>
                  <w:t>☐</w:t>
                </w:r>
              </w:sdtContent>
            </w:sdt>
            <w:r w:rsidR="00194BFC" w:rsidRPr="00194BFC">
              <w:rPr>
                <w:sz w:val="24"/>
                <w:szCs w:val="24"/>
                <w14:textOutline w14:w="9525" w14:cap="rnd" w14:cmpd="sng" w14:algn="ctr">
                  <w14:noFill/>
                  <w14:prstDash w14:val="solid"/>
                  <w14:bevel/>
                </w14:textOutline>
              </w:rPr>
              <w:t xml:space="preserve"> St. Mary’s Hospital (ACGME #080458)</w:t>
            </w:r>
          </w:p>
          <w:p w14:paraId="68FBD2A6" w14:textId="77777777" w:rsidR="00194BFC" w:rsidRPr="00194BFC" w:rsidRDefault="00000000" w:rsidP="00533DFF">
            <w:pPr>
              <w:pStyle w:val="NoSpacing"/>
              <w:rPr>
                <w:sz w:val="24"/>
                <w:szCs w:val="24"/>
                <w14:textOutline w14:w="9525" w14:cap="rnd" w14:cmpd="sng" w14:algn="ctr">
                  <w14:noFill/>
                  <w14:prstDash w14:val="solid"/>
                  <w14:bevel/>
                </w14:textOutline>
              </w:rPr>
            </w:pPr>
            <w:sdt>
              <w:sdtPr>
                <w:rPr>
                  <w:szCs w:val="24"/>
                  <w14:textOutline w14:w="9525" w14:cap="rnd" w14:cmpd="sng" w14:algn="ctr">
                    <w14:noFill/>
                    <w14:prstDash w14:val="solid"/>
                    <w14:bevel/>
                  </w14:textOutline>
                </w:rPr>
                <w:id w:val="1713852536"/>
                <w14:checkbox>
                  <w14:checked w14:val="0"/>
                  <w14:checkedState w14:val="2612" w14:font="MS Gothic"/>
                  <w14:uncheckedState w14:val="2610" w14:font="MS Gothic"/>
                </w14:checkbox>
              </w:sdtPr>
              <w:sdtContent>
                <w:r w:rsidR="00194BFC" w:rsidRPr="00194BFC">
                  <w:rPr>
                    <w:rFonts w:ascii="Segoe UI Symbol" w:eastAsia="MS Gothic" w:hAnsi="Segoe UI Symbol" w:cs="Segoe UI Symbol"/>
                    <w:sz w:val="24"/>
                    <w:szCs w:val="24"/>
                    <w14:textOutline w14:w="9525" w14:cap="rnd" w14:cmpd="sng" w14:algn="ctr">
                      <w14:noFill/>
                      <w14:prstDash w14:val="solid"/>
                      <w14:bevel/>
                    </w14:textOutline>
                  </w:rPr>
                  <w:t>☐</w:t>
                </w:r>
              </w:sdtContent>
            </w:sdt>
            <w:r w:rsidR="00194BFC" w:rsidRPr="00194BFC">
              <w:rPr>
                <w:sz w:val="24"/>
                <w:szCs w:val="24"/>
                <w14:textOutline w14:w="9525" w14:cap="rnd" w14:cmpd="sng" w14:algn="ctr">
                  <w14:noFill/>
                  <w14:prstDash w14:val="solid"/>
                  <w14:bevel/>
                </w14:textOutline>
              </w:rPr>
              <w:t xml:space="preserve"> Internal Medicine – (ACGME #1400813530)</w:t>
            </w:r>
          </w:p>
          <w:p w14:paraId="1FCD2BEF" w14:textId="77777777" w:rsidR="00194BFC" w:rsidRPr="00194BFC" w:rsidRDefault="00000000" w:rsidP="00533DFF">
            <w:pPr>
              <w:pStyle w:val="NoSpacing"/>
              <w:rPr>
                <w:sz w:val="24"/>
                <w:szCs w:val="24"/>
                <w14:textOutline w14:w="9525" w14:cap="rnd" w14:cmpd="sng" w14:algn="ctr">
                  <w14:noFill/>
                  <w14:prstDash w14:val="solid"/>
                  <w14:bevel/>
                </w14:textOutline>
              </w:rPr>
            </w:pPr>
            <w:sdt>
              <w:sdtPr>
                <w:rPr>
                  <w:szCs w:val="24"/>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Content>
                <w:r w:rsidR="00194BFC" w:rsidRPr="00194BFC">
                  <w:rPr>
                    <w:rFonts w:ascii="MS Gothic" w:eastAsia="MS Gothic" w:hAnsi="MS Gothic" w:hint="eastAsia"/>
                    <w:sz w:val="24"/>
                    <w:szCs w:val="24"/>
                    <w14:textOutline w14:w="9525" w14:cap="rnd" w14:cmpd="sng" w14:algn="ctr">
                      <w14:noFill/>
                      <w14:prstDash w14:val="solid"/>
                      <w14:bevel/>
                    </w14:textOutline>
                  </w:rPr>
                  <w:t>☒</w:t>
                </w:r>
              </w:sdtContent>
            </w:sdt>
            <w:r w:rsidR="00194BFC" w:rsidRPr="00194BFC">
              <w:rPr>
                <w:sz w:val="24"/>
                <w:szCs w:val="24"/>
                <w14:textOutline w14:w="9525" w14:cap="rnd" w14:cmpd="sng" w14:algn="ctr">
                  <w14:noFill/>
                  <w14:prstDash w14:val="solid"/>
                  <w14:bevel/>
                </w14:textOutline>
              </w:rPr>
              <w:t xml:space="preserve"> General Surgery – (ACGME #4400831065)</w:t>
            </w:r>
          </w:p>
          <w:p w14:paraId="1D1B2C72" w14:textId="77777777" w:rsidR="00194BFC" w:rsidRPr="00194BFC" w:rsidRDefault="00194BFC" w:rsidP="00533DFF">
            <w:pPr>
              <w:pStyle w:val="NoSpacing"/>
              <w:rPr>
                <w:sz w:val="24"/>
                <w:szCs w:val="24"/>
                <w14:textOutline w14:w="9525" w14:cap="rnd" w14:cmpd="sng" w14:algn="ctr">
                  <w14:noFill/>
                  <w14:prstDash w14:val="solid"/>
                  <w14:bevel/>
                </w14:textOutline>
              </w:rPr>
            </w:pPr>
          </w:p>
        </w:tc>
        <w:tc>
          <w:tcPr>
            <w:tcW w:w="4130" w:type="dxa"/>
          </w:tcPr>
          <w:p w14:paraId="3684C2DE" w14:textId="77777777" w:rsidR="00194BFC" w:rsidRPr="00194BFC" w:rsidRDefault="00194BFC" w:rsidP="00533DFF">
            <w:pPr>
              <w:pStyle w:val="NoSpacing"/>
              <w:jc w:val="right"/>
              <w:rPr>
                <w:sz w:val="24"/>
                <w:szCs w:val="24"/>
                <w14:textOutline w14:w="9525" w14:cap="rnd" w14:cmpd="sng" w14:algn="ctr">
                  <w14:noFill/>
                  <w14:prstDash w14:val="solid"/>
                  <w14:bevel/>
                </w14:textOutline>
              </w:rPr>
            </w:pPr>
            <w:r w:rsidRPr="00194BFC">
              <w:rPr>
                <w:b/>
                <w:i/>
                <w:sz w:val="24"/>
                <w:szCs w:val="24"/>
              </w:rPr>
              <w:t>To be reviewed every three (3)years by:</w:t>
            </w:r>
          </w:p>
          <w:p w14:paraId="1E3493FF" w14:textId="77777777" w:rsidR="00194BFC" w:rsidRPr="00194BFC" w:rsidRDefault="00194BFC" w:rsidP="00533DFF">
            <w:pPr>
              <w:jc w:val="right"/>
              <w:rPr>
                <w:i/>
                <w:sz w:val="24"/>
                <w:szCs w:val="24"/>
              </w:rPr>
            </w:pPr>
            <w:r w:rsidRPr="00194BFC">
              <w:rPr>
                <w:i/>
                <w:sz w:val="24"/>
                <w:szCs w:val="24"/>
              </w:rPr>
              <w:t>Program Director &amp; DIO</w:t>
            </w:r>
          </w:p>
          <w:p w14:paraId="621E4CD7" w14:textId="77777777" w:rsidR="00194BFC" w:rsidRPr="00194BFC" w:rsidRDefault="00194BFC" w:rsidP="00533DFF">
            <w:pPr>
              <w:pStyle w:val="NoSpacing"/>
              <w:jc w:val="right"/>
              <w:rPr>
                <w:b/>
                <w:sz w:val="24"/>
                <w:szCs w:val="24"/>
              </w:rPr>
            </w:pPr>
            <w:r w:rsidRPr="00194BFC">
              <w:rPr>
                <w:b/>
                <w:sz w:val="24"/>
                <w:szCs w:val="24"/>
              </w:rPr>
              <w:t xml:space="preserve">Review By:  </w:t>
            </w:r>
          </w:p>
          <w:p w14:paraId="3F76BE94" w14:textId="77777777" w:rsidR="00194BFC" w:rsidRPr="00194BFC" w:rsidRDefault="00194BFC" w:rsidP="00533DFF">
            <w:pPr>
              <w:pStyle w:val="NoSpacing"/>
              <w:jc w:val="right"/>
              <w:rPr>
                <w:sz w:val="24"/>
                <w:szCs w:val="24"/>
                <w14:textOutline w14:w="9525" w14:cap="rnd" w14:cmpd="sng" w14:algn="ctr">
                  <w14:noFill/>
                  <w14:prstDash w14:val="solid"/>
                  <w14:bevel/>
                </w14:textOutline>
              </w:rPr>
            </w:pPr>
            <w:r w:rsidRPr="00194BFC">
              <w:rPr>
                <w:sz w:val="24"/>
                <w:szCs w:val="24"/>
                <w14:textOutline w14:w="9525" w14:cap="rnd" w14:cmpd="sng" w14:algn="ctr">
                  <w14:noFill/>
                  <w14:prstDash w14:val="solid"/>
                  <w14:bevel/>
                </w14:textOutline>
              </w:rPr>
              <w:t>05/2026</w:t>
            </w:r>
          </w:p>
        </w:tc>
      </w:tr>
    </w:tbl>
    <w:p w14:paraId="6B0C9D9B" w14:textId="77777777" w:rsidR="00194BFC" w:rsidRPr="004B3221" w:rsidRDefault="00194BFC" w:rsidP="00194BFC">
      <w:pPr>
        <w:pStyle w:val="CommentText"/>
        <w:pBdr>
          <w:bottom w:val="single" w:sz="18" w:space="0" w:color="auto"/>
        </w:pBdr>
        <w:jc w:val="left"/>
        <w:rPr>
          <w:b/>
          <w:i/>
          <w:szCs w:val="24"/>
        </w:rPr>
      </w:pPr>
    </w:p>
    <w:p w14:paraId="56FE58CB" w14:textId="47809459" w:rsidR="001613D2" w:rsidRPr="001613D2" w:rsidRDefault="001613D2" w:rsidP="00194BFC">
      <w:pPr>
        <w:jc w:val="right"/>
        <w:rPr>
          <w:rFonts w:ascii="Times New Roman" w:hAnsi="Times New Roman" w:cs="Times New Roman"/>
          <w:b/>
          <w:bCs/>
          <w:sz w:val="23"/>
          <w:szCs w:val="23"/>
        </w:rPr>
      </w:pPr>
      <w:r w:rsidRPr="001613D2">
        <w:rPr>
          <w:rFonts w:ascii="Times New Roman" w:hAnsi="Times New Roman" w:cs="Times New Roman"/>
          <w:b/>
          <w:bCs/>
          <w:noProof/>
          <w:sz w:val="24"/>
        </w:rPr>
        <mc:AlternateContent>
          <mc:Choice Requires="wps">
            <w:drawing>
              <wp:anchor distT="0" distB="0" distL="114300" distR="114300" simplePos="0" relativeHeight="251661312" behindDoc="0" locked="0" layoutInCell="1" allowOverlap="1" wp14:anchorId="254E17F0" wp14:editId="3FF920F0">
                <wp:simplePos x="0" y="0"/>
                <wp:positionH relativeFrom="page">
                  <wp:posOffset>685800</wp:posOffset>
                </wp:positionH>
                <wp:positionV relativeFrom="paragraph">
                  <wp:posOffset>37465</wp:posOffset>
                </wp:positionV>
                <wp:extent cx="7296150" cy="28575"/>
                <wp:effectExtent l="38100" t="38100" r="76200" b="85725"/>
                <wp:wrapNone/>
                <wp:docPr id="3" name="Straight Connector 3"/>
                <wp:cNvGraphicFramePr/>
                <a:graphic xmlns:a="http://schemas.openxmlformats.org/drawingml/2006/main">
                  <a:graphicData uri="http://schemas.microsoft.com/office/word/2010/wordprocessingShape">
                    <wps:wsp>
                      <wps:cNvCnPr/>
                      <wps:spPr>
                        <a:xfrm flipV="1">
                          <a:off x="0" y="0"/>
                          <a:ext cx="729615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0219A9" id="Straight Connector 3" o:spid="_x0000_s1026" style="position:absolute;flip:y;z-index:251661312;visibility:visible;mso-wrap-style:square;mso-wrap-distance-left:9pt;mso-wrap-distance-top:0;mso-wrap-distance-right:9pt;mso-wrap-distance-bottom:0;mso-position-horizontal:absolute;mso-position-horizontal-relative:page;mso-position-vertical:absolute;mso-position-vertical-relative:text" from="54pt,2.95pt" to="62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" strokecolor="black [3200]" strokeweight="2pt">
                <v:shadow on="t" color="black" opacity="24903f" origin=",.5" offset="0,.55556mm"/>
                <w10:wrap anchorx="page"/>
              </v:line>
            </w:pict>
          </mc:Fallback>
        </mc:AlternateContent>
      </w:r>
    </w:p>
    <w:p w14:paraId="0E35731D" w14:textId="09BA0FC0" w:rsidR="001613D2" w:rsidRDefault="001613D2" w:rsidP="008254BD">
      <w:pPr>
        <w:rPr>
          <w:rFonts w:ascii="Times New Roman" w:hAnsi="Times New Roman" w:cs="Times New Roman"/>
          <w:sz w:val="24"/>
        </w:rPr>
      </w:pPr>
      <w:r>
        <w:rPr>
          <w:rFonts w:ascii="Times New Roman" w:hAnsi="Times New Roman" w:cs="Times New Roman"/>
          <w:b/>
          <w:bCs/>
          <w:sz w:val="24"/>
        </w:rPr>
        <w:t xml:space="preserve">PURPOSE: </w:t>
      </w:r>
      <w:r w:rsidRPr="000B556A">
        <w:rPr>
          <w:rFonts w:ascii="Times New Roman" w:hAnsi="Times New Roman" w:cs="Times New Roman"/>
          <w:sz w:val="24"/>
        </w:rPr>
        <w:t>To have a standardized and clear policy concerning surgical resident supervision and lines of responsibilities</w:t>
      </w:r>
      <w:r w:rsidR="000B556A" w:rsidRPr="000B556A">
        <w:rPr>
          <w:rFonts w:ascii="Times New Roman" w:hAnsi="Times New Roman" w:cs="Times New Roman"/>
          <w:sz w:val="24"/>
        </w:rPr>
        <w:t xml:space="preserve"> in accordance with ACGME Common Program Requirement VI.A.2.b</w:t>
      </w:r>
      <w:r w:rsidR="000B556A">
        <w:rPr>
          <w:rFonts w:ascii="Times New Roman" w:hAnsi="Times New Roman" w:cs="Times New Roman"/>
          <w:sz w:val="24"/>
        </w:rPr>
        <w:t>.</w:t>
      </w:r>
    </w:p>
    <w:p w14:paraId="41FAF06C" w14:textId="01A431D7" w:rsidR="000B556A" w:rsidRDefault="000B556A" w:rsidP="008254BD">
      <w:pPr>
        <w:rPr>
          <w:rFonts w:ascii="Times New Roman" w:hAnsi="Times New Roman" w:cs="Times New Roman"/>
          <w:sz w:val="24"/>
        </w:rPr>
      </w:pPr>
      <w:r>
        <w:rPr>
          <w:rFonts w:ascii="Times New Roman" w:hAnsi="Times New Roman" w:cs="Times New Roman"/>
          <w:b/>
          <w:bCs/>
          <w:sz w:val="24"/>
        </w:rPr>
        <w:t>SCOPE:</w:t>
      </w:r>
      <w:r>
        <w:rPr>
          <w:rFonts w:ascii="Times New Roman" w:hAnsi="Times New Roman" w:cs="Times New Roman"/>
          <w:sz w:val="24"/>
        </w:rPr>
        <w:t xml:space="preserve"> The policy is intended to apply to all general surgery residents under the prevue of this Sponsoring institution.</w:t>
      </w:r>
    </w:p>
    <w:p w14:paraId="1E2A4F08" w14:textId="44291B5F" w:rsidR="000B556A" w:rsidRPr="008254BD" w:rsidRDefault="000B556A" w:rsidP="008254BD">
      <w:pPr>
        <w:rPr>
          <w:rFonts w:ascii="Times New Roman" w:hAnsi="Times New Roman" w:cs="Times New Roman"/>
          <w:sz w:val="24"/>
        </w:rPr>
      </w:pPr>
      <w:r>
        <w:rPr>
          <w:rFonts w:ascii="Times New Roman" w:hAnsi="Times New Roman" w:cs="Times New Roman"/>
          <w:b/>
          <w:bCs/>
          <w:sz w:val="24"/>
        </w:rPr>
        <w:t>POLICY:</w:t>
      </w:r>
    </w:p>
    <w:p w14:paraId="07429C2F" w14:textId="0326246A" w:rsidR="008254BD" w:rsidRDefault="008254BD" w:rsidP="008254BD">
      <w:pPr>
        <w:pStyle w:val="ListParagraph"/>
        <w:numPr>
          <w:ilvl w:val="0"/>
          <w:numId w:val="1"/>
        </w:numPr>
        <w:spacing w:after="0" w:line="240" w:lineRule="auto"/>
        <w:rPr>
          <w:rFonts w:ascii="Times New Roman" w:hAnsi="Times New Roman" w:cs="Times New Roman"/>
          <w:sz w:val="24"/>
        </w:rPr>
      </w:pPr>
      <w:r w:rsidRPr="008254BD">
        <w:rPr>
          <w:rFonts w:ascii="Times New Roman" w:hAnsi="Times New Roman" w:cs="Times New Roman"/>
          <w:sz w:val="24"/>
        </w:rPr>
        <w:t xml:space="preserve">Definitions: </w:t>
      </w:r>
    </w:p>
    <w:p w14:paraId="694F9A19" w14:textId="43AA6442" w:rsidR="00B770B7" w:rsidRDefault="00B770B7" w:rsidP="00B770B7">
      <w:pPr>
        <w:pStyle w:val="ListParagraph"/>
        <w:numPr>
          <w:ilvl w:val="1"/>
          <w:numId w:val="1"/>
        </w:numPr>
        <w:spacing w:after="0" w:line="240" w:lineRule="auto"/>
        <w:rPr>
          <w:rFonts w:ascii="Times New Roman" w:hAnsi="Times New Roman" w:cs="Times New Roman"/>
          <w:sz w:val="24"/>
        </w:rPr>
      </w:pPr>
      <w:r w:rsidRPr="00B770B7">
        <w:rPr>
          <w:rFonts w:ascii="Times New Roman" w:hAnsi="Times New Roman" w:cs="Times New Roman"/>
          <w:sz w:val="24"/>
          <w:u w:val="single"/>
        </w:rPr>
        <w:t>ACGME</w:t>
      </w:r>
      <w:r>
        <w:rPr>
          <w:rFonts w:ascii="Times New Roman" w:hAnsi="Times New Roman" w:cs="Times New Roman"/>
          <w:sz w:val="24"/>
        </w:rPr>
        <w:t>: Accreditation Council for Graduate Medical Education</w:t>
      </w:r>
    </w:p>
    <w:p w14:paraId="7AD51842" w14:textId="45671E08" w:rsidR="00B770B7" w:rsidRPr="008254BD" w:rsidRDefault="00B770B7" w:rsidP="00B770B7">
      <w:pPr>
        <w:pStyle w:val="ListParagraph"/>
        <w:numPr>
          <w:ilvl w:val="1"/>
          <w:numId w:val="1"/>
        </w:numPr>
        <w:spacing w:after="0" w:line="240" w:lineRule="auto"/>
        <w:rPr>
          <w:rFonts w:ascii="Times New Roman" w:hAnsi="Times New Roman" w:cs="Times New Roman"/>
          <w:sz w:val="24"/>
        </w:rPr>
      </w:pPr>
      <w:r w:rsidRPr="00B770B7">
        <w:rPr>
          <w:rFonts w:ascii="Times New Roman" w:hAnsi="Times New Roman" w:cs="Times New Roman"/>
          <w:sz w:val="24"/>
          <w:u w:val="single"/>
        </w:rPr>
        <w:t>CPR</w:t>
      </w:r>
      <w:r>
        <w:rPr>
          <w:rFonts w:ascii="Times New Roman" w:hAnsi="Times New Roman" w:cs="Times New Roman"/>
          <w:sz w:val="24"/>
        </w:rPr>
        <w:t>: Common Program Requirements, as identified by the ACGME</w:t>
      </w:r>
    </w:p>
    <w:p w14:paraId="3A96F70A" w14:textId="7C38A63D" w:rsidR="008254BD" w:rsidRPr="008254BD" w:rsidRDefault="008254BD" w:rsidP="008254BD">
      <w:pPr>
        <w:pStyle w:val="Default"/>
        <w:numPr>
          <w:ilvl w:val="1"/>
          <w:numId w:val="1"/>
        </w:numPr>
      </w:pPr>
      <w:r w:rsidRPr="00B770B7">
        <w:rPr>
          <w:u w:val="single"/>
        </w:rPr>
        <w:t>Resident</w:t>
      </w:r>
      <w:r w:rsidRPr="008254BD">
        <w:t xml:space="preserve"> refers to an individual who is engaged in a graduate medical program (including all specialties and subspecialties) and participates in patient care under the direction of attending physicians (and/or other staff practitioners as appropriate)</w:t>
      </w:r>
      <w:r w:rsidR="000E3741">
        <w:t xml:space="preserve"> </w:t>
      </w:r>
      <w:r w:rsidR="0082130D">
        <w:t>in surgery</w:t>
      </w:r>
      <w:r w:rsidRPr="008254BD">
        <w:t xml:space="preserve">. </w:t>
      </w:r>
    </w:p>
    <w:p w14:paraId="5D146D3C" w14:textId="100E8A65" w:rsidR="008254BD" w:rsidRPr="008254BD" w:rsidRDefault="008254BD" w:rsidP="008254BD">
      <w:pPr>
        <w:pStyle w:val="Default"/>
        <w:numPr>
          <w:ilvl w:val="1"/>
          <w:numId w:val="1"/>
        </w:numPr>
      </w:pPr>
      <w:r w:rsidRPr="00B770B7">
        <w:rPr>
          <w:u w:val="single"/>
        </w:rPr>
        <w:t>Attending physician</w:t>
      </w:r>
      <w:r w:rsidRPr="008254BD">
        <w:t xml:space="preserve"> refers to a licensed, independent physician, who has been credentialed and privileged by Saint Mary’s Hospital. </w:t>
      </w:r>
    </w:p>
    <w:p w14:paraId="73AF7235" w14:textId="35B024F8" w:rsidR="008254BD" w:rsidRPr="008254BD" w:rsidRDefault="008254BD" w:rsidP="008254BD">
      <w:pPr>
        <w:pStyle w:val="Default"/>
        <w:numPr>
          <w:ilvl w:val="1"/>
          <w:numId w:val="1"/>
        </w:numPr>
      </w:pPr>
      <w:r w:rsidRPr="00B770B7">
        <w:rPr>
          <w:u w:val="single"/>
        </w:rPr>
        <w:t>Supervision</w:t>
      </w:r>
      <w:r w:rsidRPr="008254BD">
        <w:t xml:space="preserve"> refers to the dual responsibility that the attending has to enhance the knowledge of the resident and to ensure the quality of care delivered to each patient for whom they are directly or indirectly responsible. Supervision may be provided in a variety of ways including person-to-person contact with the resident in the presence of the patient, person-to-person contact in the absence of the patient, and through consultation via the telephone or such communication devices as appropriate, depending on the complexity of the patient, the graduated level of responsibility involved and the competence of the resident. If not onsite, the attending physician must be able to be present</w:t>
      </w:r>
      <w:r w:rsidR="00EE1C4F">
        <w:t xml:space="preserve"> or reachable telephonically</w:t>
      </w:r>
      <w:r w:rsidRPr="008254BD">
        <w:t xml:space="preserve">, if needed, within a reasonable period of time. The following are further classifications of supervision: </w:t>
      </w:r>
    </w:p>
    <w:p w14:paraId="1353F6D4" w14:textId="2E8D4599" w:rsidR="008254BD" w:rsidRPr="008254BD" w:rsidRDefault="008254BD" w:rsidP="008254BD">
      <w:pPr>
        <w:pStyle w:val="ListParagraph"/>
        <w:numPr>
          <w:ilvl w:val="2"/>
          <w:numId w:val="1"/>
        </w:numPr>
        <w:spacing w:after="0" w:line="240" w:lineRule="auto"/>
        <w:rPr>
          <w:rFonts w:ascii="Times New Roman" w:hAnsi="Times New Roman" w:cs="Times New Roman"/>
          <w:sz w:val="24"/>
        </w:rPr>
      </w:pPr>
      <w:r w:rsidRPr="008254BD">
        <w:rPr>
          <w:rFonts w:ascii="Times New Roman" w:hAnsi="Times New Roman" w:cs="Times New Roman"/>
          <w:sz w:val="24"/>
        </w:rPr>
        <w:t>Direct Supervision:</w:t>
      </w:r>
    </w:p>
    <w:p w14:paraId="5E606B5A" w14:textId="658A84C7" w:rsidR="008254BD" w:rsidRDefault="008254BD" w:rsidP="008254BD">
      <w:pPr>
        <w:pStyle w:val="ListParagraph"/>
        <w:numPr>
          <w:ilvl w:val="3"/>
          <w:numId w:val="1"/>
        </w:numPr>
        <w:spacing w:after="0" w:line="240" w:lineRule="auto"/>
        <w:rPr>
          <w:rFonts w:ascii="Times New Roman" w:hAnsi="Times New Roman" w:cs="Times New Roman"/>
          <w:sz w:val="24"/>
        </w:rPr>
      </w:pPr>
      <w:r w:rsidRPr="008254BD">
        <w:rPr>
          <w:rFonts w:ascii="Times New Roman" w:hAnsi="Times New Roman" w:cs="Times New Roman"/>
          <w:sz w:val="24"/>
        </w:rPr>
        <w:lastRenderedPageBreak/>
        <w:t>The supervising physician is physically present with the resident and patient at the time care is being rendered.</w:t>
      </w:r>
    </w:p>
    <w:p w14:paraId="0E14AC9C" w14:textId="3735845F" w:rsidR="0082130D" w:rsidRPr="008254BD" w:rsidRDefault="0082130D" w:rsidP="0082130D">
      <w:pPr>
        <w:pStyle w:val="ListParagraph"/>
        <w:numPr>
          <w:ilvl w:val="4"/>
          <w:numId w:val="1"/>
        </w:numPr>
        <w:spacing w:after="0" w:line="240" w:lineRule="auto"/>
        <w:rPr>
          <w:rFonts w:ascii="Times New Roman" w:hAnsi="Times New Roman" w:cs="Times New Roman"/>
          <w:sz w:val="24"/>
        </w:rPr>
      </w:pPr>
      <w:r>
        <w:rPr>
          <w:rFonts w:ascii="Times New Roman" w:hAnsi="Times New Roman" w:cs="Times New Roman"/>
          <w:sz w:val="24"/>
        </w:rPr>
        <w:t xml:space="preserve">No resident is permitted to </w:t>
      </w:r>
      <w:r w:rsidR="000E3741">
        <w:rPr>
          <w:rFonts w:ascii="Times New Roman" w:hAnsi="Times New Roman" w:cs="Times New Roman"/>
          <w:sz w:val="24"/>
        </w:rPr>
        <w:t>undertake</w:t>
      </w:r>
      <w:r>
        <w:rPr>
          <w:rFonts w:ascii="Times New Roman" w:hAnsi="Times New Roman" w:cs="Times New Roman"/>
          <w:sz w:val="24"/>
        </w:rPr>
        <w:t xml:space="preserve"> or eve</w:t>
      </w:r>
      <w:r w:rsidR="000E3741">
        <w:rPr>
          <w:rFonts w:ascii="Times New Roman" w:hAnsi="Times New Roman" w:cs="Times New Roman"/>
          <w:sz w:val="24"/>
        </w:rPr>
        <w:t>n</w:t>
      </w:r>
      <w:r>
        <w:rPr>
          <w:rFonts w:ascii="Times New Roman" w:hAnsi="Times New Roman" w:cs="Times New Roman"/>
          <w:sz w:val="24"/>
        </w:rPr>
        <w:t xml:space="preserve"> initiate a procedure in the operating room until an attending faculty surgeon is physically present, with the exception of life-saving procedures</w:t>
      </w:r>
      <w:r w:rsidR="00CA3A17">
        <w:rPr>
          <w:rFonts w:ascii="Times New Roman" w:hAnsi="Times New Roman" w:cs="Times New Roman"/>
          <w:sz w:val="24"/>
        </w:rPr>
        <w:t xml:space="preserve"> (i.e. Trauma) </w:t>
      </w:r>
      <w:r>
        <w:rPr>
          <w:rFonts w:ascii="Times New Roman" w:hAnsi="Times New Roman" w:cs="Times New Roman"/>
          <w:sz w:val="24"/>
        </w:rPr>
        <w:t xml:space="preserve">by the chief resident on the </w:t>
      </w:r>
      <w:r w:rsidR="00F80A21">
        <w:rPr>
          <w:rFonts w:ascii="Times New Roman" w:hAnsi="Times New Roman" w:cs="Times New Roman"/>
          <w:sz w:val="24"/>
        </w:rPr>
        <w:t>rare</w:t>
      </w:r>
      <w:r>
        <w:rPr>
          <w:rFonts w:ascii="Times New Roman" w:hAnsi="Times New Roman" w:cs="Times New Roman"/>
          <w:sz w:val="24"/>
        </w:rPr>
        <w:t xml:space="preserve"> occasion that this might be indicated.</w:t>
      </w:r>
    </w:p>
    <w:p w14:paraId="0F2A0CB0" w14:textId="148CE4C6" w:rsidR="008254BD" w:rsidRPr="008254BD" w:rsidRDefault="008254BD" w:rsidP="008254BD">
      <w:pPr>
        <w:pStyle w:val="ListParagraph"/>
        <w:numPr>
          <w:ilvl w:val="2"/>
          <w:numId w:val="1"/>
        </w:numPr>
        <w:spacing w:after="0" w:line="240" w:lineRule="auto"/>
        <w:rPr>
          <w:rFonts w:ascii="Times New Roman" w:hAnsi="Times New Roman" w:cs="Times New Roman"/>
          <w:sz w:val="24"/>
        </w:rPr>
      </w:pPr>
      <w:r w:rsidRPr="008254BD">
        <w:rPr>
          <w:rFonts w:ascii="Times New Roman" w:hAnsi="Times New Roman" w:cs="Times New Roman"/>
          <w:sz w:val="24"/>
        </w:rPr>
        <w:t>Indirect Supervision:</w:t>
      </w:r>
    </w:p>
    <w:p w14:paraId="006762D0" w14:textId="0B12EC1C" w:rsidR="008254BD" w:rsidRDefault="00F80A21" w:rsidP="008254BD">
      <w:pPr>
        <w:pStyle w:val="ListParagraph"/>
        <w:numPr>
          <w:ilvl w:val="3"/>
          <w:numId w:val="1"/>
        </w:numPr>
        <w:spacing w:after="0" w:line="240" w:lineRule="auto"/>
        <w:rPr>
          <w:rFonts w:ascii="Times New Roman" w:hAnsi="Times New Roman" w:cs="Times New Roman"/>
          <w:sz w:val="24"/>
        </w:rPr>
      </w:pPr>
      <w:r>
        <w:rPr>
          <w:rFonts w:ascii="Times New Roman" w:hAnsi="Times New Roman" w:cs="Times New Roman"/>
          <w:sz w:val="24"/>
        </w:rPr>
        <w:t>The supervising physician is just not present, but is</w:t>
      </w:r>
      <w:r w:rsidR="008254BD">
        <w:rPr>
          <w:rFonts w:ascii="Times New Roman" w:hAnsi="Times New Roman" w:cs="Times New Roman"/>
          <w:sz w:val="24"/>
        </w:rPr>
        <w:t xml:space="preserve"> immediately available</w:t>
      </w:r>
    </w:p>
    <w:p w14:paraId="42B8F394" w14:textId="011F5D86" w:rsidR="00DF69F6" w:rsidRPr="00CA3A17" w:rsidRDefault="008254BD" w:rsidP="00CA3A17">
      <w:pPr>
        <w:pStyle w:val="ListParagraph"/>
        <w:numPr>
          <w:ilvl w:val="4"/>
          <w:numId w:val="1"/>
        </w:numPr>
        <w:spacing w:after="0" w:line="240" w:lineRule="auto"/>
        <w:rPr>
          <w:rFonts w:ascii="Times New Roman" w:hAnsi="Times New Roman" w:cs="Times New Roman"/>
          <w:sz w:val="24"/>
        </w:rPr>
      </w:pPr>
      <w:r w:rsidRPr="008254BD">
        <w:rPr>
          <w:rFonts w:ascii="Times New Roman" w:hAnsi="Times New Roman" w:cs="Times New Roman"/>
          <w:sz w:val="24"/>
        </w:rPr>
        <w:t xml:space="preserve">The supervising physician is physically within the hospital or other site of patient care, and is immediately available to provide </w:t>
      </w:r>
      <w:r w:rsidR="00F80A21">
        <w:rPr>
          <w:rFonts w:ascii="Times New Roman" w:hAnsi="Times New Roman" w:cs="Times New Roman"/>
          <w:sz w:val="24"/>
        </w:rPr>
        <w:t>direct</w:t>
      </w:r>
      <w:r w:rsidRPr="008254BD">
        <w:rPr>
          <w:rFonts w:ascii="Times New Roman" w:hAnsi="Times New Roman" w:cs="Times New Roman"/>
          <w:sz w:val="24"/>
        </w:rPr>
        <w:t xml:space="preserve"> </w:t>
      </w:r>
      <w:r w:rsidR="00F80A21">
        <w:rPr>
          <w:rFonts w:ascii="Times New Roman" w:hAnsi="Times New Roman" w:cs="Times New Roman"/>
          <w:sz w:val="24"/>
        </w:rPr>
        <w:t>supervision</w:t>
      </w:r>
    </w:p>
    <w:p w14:paraId="58938F48" w14:textId="75498D88" w:rsidR="008254BD" w:rsidRDefault="008254BD" w:rsidP="008254BD">
      <w:pPr>
        <w:pStyle w:val="ListParagraph"/>
        <w:numPr>
          <w:ilvl w:val="3"/>
          <w:numId w:val="1"/>
        </w:numPr>
        <w:spacing w:after="0" w:line="240" w:lineRule="auto"/>
        <w:rPr>
          <w:rFonts w:ascii="Times New Roman" w:hAnsi="Times New Roman" w:cs="Times New Roman"/>
          <w:sz w:val="24"/>
        </w:rPr>
      </w:pPr>
      <w:r>
        <w:rPr>
          <w:rFonts w:ascii="Times New Roman" w:hAnsi="Times New Roman" w:cs="Times New Roman"/>
          <w:sz w:val="24"/>
        </w:rPr>
        <w:t xml:space="preserve">With </w:t>
      </w:r>
      <w:r w:rsidR="00EE1C4F">
        <w:rPr>
          <w:rFonts w:ascii="Times New Roman" w:hAnsi="Times New Roman" w:cs="Times New Roman"/>
          <w:sz w:val="24"/>
        </w:rPr>
        <w:t>in</w:t>
      </w:r>
      <w:r>
        <w:rPr>
          <w:rFonts w:ascii="Times New Roman" w:hAnsi="Times New Roman" w:cs="Times New Roman"/>
          <w:sz w:val="24"/>
        </w:rPr>
        <w:t>direct supervision available</w:t>
      </w:r>
    </w:p>
    <w:p w14:paraId="33E7DA69" w14:textId="37DC6796" w:rsidR="008254BD" w:rsidRPr="008254BD" w:rsidRDefault="008254BD" w:rsidP="008254BD">
      <w:pPr>
        <w:pStyle w:val="ListParagraph"/>
        <w:numPr>
          <w:ilvl w:val="4"/>
          <w:numId w:val="1"/>
        </w:numPr>
        <w:spacing w:after="0" w:line="240" w:lineRule="auto"/>
        <w:rPr>
          <w:rFonts w:ascii="Times New Roman" w:hAnsi="Times New Roman" w:cs="Times New Roman"/>
          <w:sz w:val="28"/>
          <w:szCs w:val="28"/>
        </w:rPr>
      </w:pPr>
      <w:r w:rsidRPr="008254BD">
        <w:rPr>
          <w:rFonts w:ascii="Times New Roman" w:hAnsi="Times New Roman" w:cs="Times New Roman"/>
          <w:sz w:val="24"/>
        </w:rPr>
        <w:t>the supervising physician is not physically present within the hospital or other site of patient care but is immediately available by means of telephonic and/or electronic modalities, and is</w:t>
      </w:r>
      <w:r w:rsidR="00EE1C4F">
        <w:rPr>
          <w:rFonts w:ascii="Times New Roman" w:hAnsi="Times New Roman" w:cs="Times New Roman"/>
          <w:sz w:val="24"/>
        </w:rPr>
        <w:t xml:space="preserve"> readily</w:t>
      </w:r>
      <w:r w:rsidRPr="008254BD">
        <w:rPr>
          <w:rFonts w:ascii="Times New Roman" w:hAnsi="Times New Roman" w:cs="Times New Roman"/>
          <w:sz w:val="24"/>
        </w:rPr>
        <w:t xml:space="preserve"> available to provide </w:t>
      </w:r>
      <w:r w:rsidR="00EE1C4F">
        <w:rPr>
          <w:rFonts w:ascii="Times New Roman" w:hAnsi="Times New Roman" w:cs="Times New Roman"/>
          <w:sz w:val="24"/>
        </w:rPr>
        <w:t>indirect</w:t>
      </w:r>
      <w:r w:rsidRPr="008254BD">
        <w:rPr>
          <w:rFonts w:ascii="Times New Roman" w:hAnsi="Times New Roman" w:cs="Times New Roman"/>
          <w:sz w:val="24"/>
        </w:rPr>
        <w:t xml:space="preserve"> </w:t>
      </w:r>
      <w:r w:rsidR="00EE1C4F">
        <w:rPr>
          <w:rFonts w:ascii="Times New Roman" w:hAnsi="Times New Roman" w:cs="Times New Roman"/>
          <w:sz w:val="24"/>
        </w:rPr>
        <w:t>s</w:t>
      </w:r>
      <w:r w:rsidRPr="008254BD">
        <w:rPr>
          <w:rFonts w:ascii="Times New Roman" w:hAnsi="Times New Roman" w:cs="Times New Roman"/>
          <w:sz w:val="24"/>
        </w:rPr>
        <w:t>upervision</w:t>
      </w:r>
      <w:r w:rsidR="00EE1C4F">
        <w:rPr>
          <w:rFonts w:ascii="Times New Roman" w:hAnsi="Times New Roman" w:cs="Times New Roman"/>
          <w:sz w:val="24"/>
        </w:rPr>
        <w:t>.</w:t>
      </w:r>
    </w:p>
    <w:p w14:paraId="0D031736" w14:textId="77777777" w:rsidR="00B770B7" w:rsidRPr="00B770B7" w:rsidRDefault="00B770B7" w:rsidP="00B770B7">
      <w:pPr>
        <w:pStyle w:val="ListParagraph"/>
        <w:numPr>
          <w:ilvl w:val="2"/>
          <w:numId w:val="1"/>
        </w:numPr>
        <w:spacing w:after="0" w:line="240" w:lineRule="auto"/>
        <w:rPr>
          <w:rFonts w:ascii="Times New Roman" w:hAnsi="Times New Roman" w:cs="Times New Roman"/>
          <w:sz w:val="28"/>
          <w:szCs w:val="28"/>
        </w:rPr>
      </w:pPr>
      <w:r>
        <w:rPr>
          <w:rFonts w:ascii="Times New Roman" w:hAnsi="Times New Roman" w:cs="Times New Roman"/>
          <w:sz w:val="24"/>
        </w:rPr>
        <w:t>Oversight:</w:t>
      </w:r>
    </w:p>
    <w:p w14:paraId="2F05E574" w14:textId="454E6C2E" w:rsidR="00B770B7" w:rsidRPr="00B770B7" w:rsidRDefault="00B770B7" w:rsidP="00B770B7">
      <w:pPr>
        <w:pStyle w:val="ListParagraph"/>
        <w:numPr>
          <w:ilvl w:val="3"/>
          <w:numId w:val="1"/>
        </w:numPr>
        <w:spacing w:after="0" w:line="240" w:lineRule="auto"/>
        <w:rPr>
          <w:rFonts w:ascii="Times New Roman" w:hAnsi="Times New Roman" w:cs="Times New Roman"/>
          <w:sz w:val="28"/>
          <w:szCs w:val="28"/>
        </w:rPr>
      </w:pPr>
      <w:r w:rsidRPr="00B770B7">
        <w:rPr>
          <w:rFonts w:ascii="Times New Roman" w:hAnsi="Times New Roman" w:cs="Times New Roman"/>
          <w:sz w:val="24"/>
        </w:rPr>
        <w:t>The supervising physician is available to provide review of procedures and/or encounters with feedback provided after care is delivered</w:t>
      </w:r>
    </w:p>
    <w:p w14:paraId="6C98ED0F" w14:textId="77777777" w:rsidR="00B770B7" w:rsidRPr="00B770B7" w:rsidRDefault="00B770B7" w:rsidP="00B770B7">
      <w:pPr>
        <w:spacing w:after="0" w:line="240" w:lineRule="auto"/>
        <w:rPr>
          <w:rFonts w:ascii="Times New Roman" w:hAnsi="Times New Roman" w:cs="Times New Roman"/>
          <w:sz w:val="28"/>
          <w:szCs w:val="28"/>
        </w:rPr>
      </w:pPr>
    </w:p>
    <w:p w14:paraId="08F6FABB" w14:textId="7F8BC759" w:rsidR="00B770B7" w:rsidRDefault="00B770B7" w:rsidP="00B770B7">
      <w:pPr>
        <w:spacing w:after="0" w:line="240" w:lineRule="auto"/>
        <w:rPr>
          <w:rFonts w:ascii="Times New Roman" w:hAnsi="Times New Roman" w:cs="Times New Roman"/>
          <w:sz w:val="24"/>
        </w:rPr>
      </w:pPr>
      <w:r w:rsidRPr="00B770B7">
        <w:rPr>
          <w:rFonts w:ascii="Times New Roman" w:hAnsi="Times New Roman" w:cs="Times New Roman"/>
          <w:sz w:val="24"/>
        </w:rPr>
        <w:t>In the clinical learning environment, each patient must have an identifiable, appropriately credentialed and privileged attending physician who is ultimately responsible for the patient’s care. This information should be available to residents, faculty members, and patients. Residents and faculty members should inform patients of their respective roles in each patient’s care. Our Program assures that the appropriate level of supervision is in place for all residents who care for patients</w:t>
      </w:r>
      <w:r>
        <w:rPr>
          <w:rFonts w:ascii="Times New Roman" w:hAnsi="Times New Roman" w:cs="Times New Roman"/>
          <w:sz w:val="24"/>
        </w:rPr>
        <w:t xml:space="preserve"> as per ACGME CPR VI.A.2.a).1.</w:t>
      </w:r>
    </w:p>
    <w:p w14:paraId="306B9326" w14:textId="29F8EF59" w:rsidR="0082130D" w:rsidRDefault="0082130D" w:rsidP="00B770B7">
      <w:pPr>
        <w:spacing w:after="0" w:line="240" w:lineRule="auto"/>
        <w:rPr>
          <w:rFonts w:ascii="Times New Roman" w:hAnsi="Times New Roman" w:cs="Times New Roman"/>
          <w:sz w:val="24"/>
        </w:rPr>
      </w:pPr>
    </w:p>
    <w:p w14:paraId="4E02FB4E" w14:textId="636FAE3C" w:rsidR="0082130D" w:rsidRDefault="0082130D" w:rsidP="00B770B7">
      <w:pPr>
        <w:spacing w:after="0" w:line="240" w:lineRule="auto"/>
        <w:rPr>
          <w:rFonts w:ascii="Times New Roman" w:hAnsi="Times New Roman" w:cs="Times New Roman"/>
          <w:sz w:val="24"/>
        </w:rPr>
      </w:pPr>
    </w:p>
    <w:p w14:paraId="14A2DEDA" w14:textId="239F2559" w:rsidR="0082130D" w:rsidRDefault="0082130D" w:rsidP="0082130D">
      <w:pPr>
        <w:pStyle w:val="ListParagraph"/>
        <w:numPr>
          <w:ilvl w:val="0"/>
          <w:numId w:val="1"/>
        </w:numPr>
        <w:spacing w:after="0" w:line="240" w:lineRule="auto"/>
        <w:rPr>
          <w:rFonts w:ascii="Times New Roman" w:hAnsi="Times New Roman" w:cs="Times New Roman"/>
          <w:sz w:val="24"/>
        </w:rPr>
      </w:pPr>
      <w:r w:rsidRPr="0082130D">
        <w:rPr>
          <w:rFonts w:ascii="Times New Roman" w:hAnsi="Times New Roman" w:cs="Times New Roman"/>
          <w:sz w:val="24"/>
        </w:rPr>
        <w:t>Responsibility and Procedures:</w:t>
      </w:r>
    </w:p>
    <w:p w14:paraId="39772CEF" w14:textId="77777777" w:rsidR="0082130D" w:rsidRPr="0082130D" w:rsidRDefault="0082130D" w:rsidP="0082130D">
      <w:pPr>
        <w:pStyle w:val="ListParagraph"/>
        <w:numPr>
          <w:ilvl w:val="1"/>
          <w:numId w:val="1"/>
        </w:numPr>
        <w:spacing w:after="0" w:line="240" w:lineRule="auto"/>
        <w:rPr>
          <w:rFonts w:ascii="Times New Roman" w:hAnsi="Times New Roman" w:cs="Times New Roman"/>
          <w:sz w:val="24"/>
        </w:rPr>
      </w:pPr>
      <w:r w:rsidRPr="0082130D">
        <w:rPr>
          <w:rFonts w:ascii="Times New Roman" w:hAnsi="Times New Roman" w:cs="Times New Roman"/>
          <w:sz w:val="24"/>
        </w:rPr>
        <w:t xml:space="preserve">The attending physician is responsible for, and must be personally involved in, the care provided to individual patients in all settings. When a resident is involved in the care of the patient, the responsible practitioner must continue to maintain a degree of personal involvement in the care of the patient that will be variable based upon the graduated level of responsibility, the competency of the resident, and the complexity of the clinical situation. </w:t>
      </w:r>
    </w:p>
    <w:p w14:paraId="05626174" w14:textId="65668962" w:rsidR="0082130D" w:rsidRPr="0082130D" w:rsidRDefault="0082130D" w:rsidP="0082130D">
      <w:pPr>
        <w:pStyle w:val="ListParagraph"/>
        <w:numPr>
          <w:ilvl w:val="1"/>
          <w:numId w:val="1"/>
        </w:numPr>
        <w:spacing w:after="0" w:line="240" w:lineRule="auto"/>
        <w:rPr>
          <w:rFonts w:ascii="Times New Roman" w:hAnsi="Times New Roman" w:cs="Times New Roman"/>
          <w:sz w:val="24"/>
        </w:rPr>
      </w:pPr>
      <w:r w:rsidRPr="0082130D">
        <w:rPr>
          <w:rFonts w:ascii="Times New Roman" w:hAnsi="Times New Roman" w:cs="Times New Roman"/>
          <w:sz w:val="24"/>
        </w:rPr>
        <w:t xml:space="preserve">The residents, as individuals, must be aware of their limitations and not attempt to provide clinical services or do procedures for which they are not trained and certified to do without supervision, except in instances of extreme urgency where such an action may be lifesaving. Each resident is responsible for communicating </w:t>
      </w:r>
      <w:r w:rsidR="00F80A21" w:rsidRPr="0082130D">
        <w:rPr>
          <w:rFonts w:ascii="Times New Roman" w:hAnsi="Times New Roman" w:cs="Times New Roman"/>
          <w:sz w:val="24"/>
        </w:rPr>
        <w:t xml:space="preserve">significant issues as they relate to patient care </w:t>
      </w:r>
      <w:r w:rsidRPr="0082130D">
        <w:rPr>
          <w:rFonts w:ascii="Times New Roman" w:hAnsi="Times New Roman" w:cs="Times New Roman"/>
          <w:sz w:val="24"/>
        </w:rPr>
        <w:t xml:space="preserve">to the appropriate practitioner. </w:t>
      </w:r>
    </w:p>
    <w:p w14:paraId="6EAA8F3F" w14:textId="4E3F202C" w:rsidR="0082130D" w:rsidRPr="0082130D" w:rsidRDefault="0082130D" w:rsidP="0082130D">
      <w:pPr>
        <w:pStyle w:val="ListParagraph"/>
        <w:numPr>
          <w:ilvl w:val="1"/>
          <w:numId w:val="1"/>
        </w:numPr>
        <w:spacing w:after="0" w:line="240" w:lineRule="auto"/>
        <w:rPr>
          <w:rFonts w:ascii="Times New Roman" w:hAnsi="Times New Roman" w:cs="Times New Roman"/>
          <w:sz w:val="24"/>
        </w:rPr>
      </w:pPr>
      <w:r w:rsidRPr="0082130D">
        <w:rPr>
          <w:rFonts w:ascii="Times New Roman" w:hAnsi="Times New Roman" w:cs="Times New Roman"/>
          <w:sz w:val="24"/>
        </w:rPr>
        <w:t xml:space="preserve">Supervision may be documented in an attending physician progress note, or countersignature (in specific instances) or by a resident progress note naming the attending physician and summarizing the input from the practitioner. </w:t>
      </w:r>
    </w:p>
    <w:p w14:paraId="39CD3B8E" w14:textId="15906EE5" w:rsidR="0082130D" w:rsidRPr="0082130D" w:rsidRDefault="0082130D" w:rsidP="0082130D">
      <w:pPr>
        <w:pStyle w:val="ListParagraph"/>
        <w:numPr>
          <w:ilvl w:val="1"/>
          <w:numId w:val="1"/>
        </w:numPr>
        <w:spacing w:after="0" w:line="240" w:lineRule="auto"/>
        <w:rPr>
          <w:rFonts w:ascii="Times New Roman" w:hAnsi="Times New Roman" w:cs="Times New Roman"/>
          <w:sz w:val="24"/>
        </w:rPr>
      </w:pPr>
      <w:r w:rsidRPr="0082130D">
        <w:rPr>
          <w:rFonts w:ascii="Times New Roman" w:hAnsi="Times New Roman" w:cs="Times New Roman"/>
          <w:sz w:val="24"/>
        </w:rPr>
        <w:t>Supervision for diagnostic interpretation of imaging, pathologic or physiologic tests/procedures must be individually reviewed</w:t>
      </w:r>
      <w:r w:rsidR="00EE1C4F">
        <w:rPr>
          <w:rFonts w:ascii="Times New Roman" w:hAnsi="Times New Roman" w:cs="Times New Roman"/>
          <w:sz w:val="24"/>
        </w:rPr>
        <w:t xml:space="preserve"> and cosigned </w:t>
      </w:r>
      <w:r w:rsidRPr="0082130D">
        <w:rPr>
          <w:rFonts w:ascii="Times New Roman" w:hAnsi="Times New Roman" w:cs="Times New Roman"/>
          <w:sz w:val="24"/>
        </w:rPr>
        <w:t>by the attending</w:t>
      </w:r>
      <w:r w:rsidR="00EE1C4F">
        <w:rPr>
          <w:rFonts w:ascii="Times New Roman" w:hAnsi="Times New Roman" w:cs="Times New Roman"/>
          <w:sz w:val="24"/>
        </w:rPr>
        <w:t xml:space="preserve"> surgeon or covering attending on-</w:t>
      </w:r>
      <w:r w:rsidR="00F80A21">
        <w:rPr>
          <w:rFonts w:ascii="Times New Roman" w:hAnsi="Times New Roman" w:cs="Times New Roman"/>
          <w:sz w:val="24"/>
        </w:rPr>
        <w:t>call.</w:t>
      </w:r>
      <w:r w:rsidRPr="0082130D">
        <w:rPr>
          <w:rFonts w:ascii="Times New Roman" w:hAnsi="Times New Roman" w:cs="Times New Roman"/>
          <w:sz w:val="24"/>
        </w:rPr>
        <w:t xml:space="preserve"> </w:t>
      </w:r>
    </w:p>
    <w:p w14:paraId="18FBBD98" w14:textId="113A132D" w:rsidR="0082130D" w:rsidRDefault="0082130D" w:rsidP="0082130D">
      <w:pPr>
        <w:pStyle w:val="ListParagraph"/>
        <w:numPr>
          <w:ilvl w:val="1"/>
          <w:numId w:val="1"/>
        </w:numPr>
        <w:spacing w:after="0" w:line="240" w:lineRule="auto"/>
        <w:rPr>
          <w:rFonts w:ascii="Times New Roman" w:hAnsi="Times New Roman" w:cs="Times New Roman"/>
          <w:sz w:val="24"/>
        </w:rPr>
      </w:pPr>
      <w:r w:rsidRPr="0082130D">
        <w:rPr>
          <w:rFonts w:ascii="Times New Roman" w:hAnsi="Times New Roman" w:cs="Times New Roman"/>
          <w:sz w:val="24"/>
        </w:rPr>
        <w:lastRenderedPageBreak/>
        <w:t xml:space="preserve">While on inpatient rotations, the resident must contact the appropriate attending physician, in a timely fashion, to discuss any patients evaluated for admission or transfer as well as escalations in care, changes in code status, or death of a patient for whom he/she is the attending of record. </w:t>
      </w:r>
    </w:p>
    <w:p w14:paraId="7BFE4EA1" w14:textId="77777777" w:rsidR="0082130D" w:rsidRPr="0082130D" w:rsidRDefault="0082130D" w:rsidP="0082130D">
      <w:pPr>
        <w:spacing w:after="0" w:line="240" w:lineRule="auto"/>
        <w:rPr>
          <w:rFonts w:ascii="Times New Roman" w:hAnsi="Times New Roman" w:cs="Times New Roman"/>
          <w:sz w:val="24"/>
        </w:rPr>
      </w:pPr>
    </w:p>
    <w:p w14:paraId="106AFD3E" w14:textId="48502AFE" w:rsidR="0082130D" w:rsidRDefault="0082130D" w:rsidP="0082130D">
      <w:pPr>
        <w:spacing w:after="0" w:line="240" w:lineRule="auto"/>
        <w:rPr>
          <w:rFonts w:ascii="Times New Roman" w:hAnsi="Times New Roman" w:cs="Times New Roman"/>
          <w:sz w:val="24"/>
        </w:rPr>
      </w:pPr>
      <w:r w:rsidRPr="0082130D">
        <w:rPr>
          <w:rFonts w:ascii="Times New Roman" w:hAnsi="Times New Roman" w:cs="Times New Roman"/>
          <w:sz w:val="24"/>
        </w:rPr>
        <w:t xml:space="preserve">The privilege of progressive authority and responsibility, conditional independence, and a supervisory role in patient care delegated to each resident is assigned by the Program Director and faculty members. The Program Director, </w:t>
      </w:r>
      <w:r>
        <w:rPr>
          <w:rFonts w:ascii="Times New Roman" w:hAnsi="Times New Roman" w:cs="Times New Roman"/>
          <w:sz w:val="24"/>
        </w:rPr>
        <w:t xml:space="preserve">Clinical </w:t>
      </w:r>
      <w:r w:rsidRPr="0082130D">
        <w:rPr>
          <w:rFonts w:ascii="Times New Roman" w:hAnsi="Times New Roman" w:cs="Times New Roman"/>
          <w:sz w:val="24"/>
        </w:rPr>
        <w:t>Competency Committee, and faculty members evaluate each resident’s abilities based on the six core competencies and the milestones that correspond to the competencies. When available, evaluation is guided by specific national-standards-based criteria. Faculty members functioning as supervising physicians should delegate portions of care to residents based on the needs of the patient and the skills of the residents. Senior residents should serve in a supervisory role for junior residents in recognition of their progress toward independence, based on the needs of each patient and the skills of the individual resident. Faculty supervision assignments should be of sufficient duration to assess the knowledge and skills of each resident and delegate to him/her the appropriate level of patient care authority and responsibility.</w:t>
      </w:r>
      <w:r w:rsidR="003F4A4A">
        <w:rPr>
          <w:rFonts w:ascii="Times New Roman" w:hAnsi="Times New Roman" w:cs="Times New Roman"/>
          <w:sz w:val="24"/>
        </w:rPr>
        <w:t xml:space="preserve">  </w:t>
      </w:r>
      <w:r w:rsidR="003F4A4A" w:rsidRPr="003F4A4A">
        <w:rPr>
          <w:rFonts w:ascii="Times New Roman" w:hAnsi="Times New Roman" w:cs="Times New Roman"/>
          <w:sz w:val="24"/>
        </w:rPr>
        <w:t>A</w:t>
      </w:r>
      <w:r w:rsidR="003F4A4A">
        <w:rPr>
          <w:rFonts w:ascii="Times New Roman" w:hAnsi="Times New Roman" w:cs="Times New Roman"/>
          <w:color w:val="080808"/>
          <w:spacing w:val="-9"/>
          <w:w w:val="105"/>
          <w:sz w:val="24"/>
        </w:rPr>
        <w:t xml:space="preserve"> “</w:t>
      </w:r>
      <w:r w:rsidR="003F4A4A" w:rsidRPr="003F4A4A">
        <w:rPr>
          <w:rFonts w:ascii="Times New Roman" w:hAnsi="Times New Roman" w:cs="Times New Roman"/>
          <w:color w:val="080808"/>
          <w:spacing w:val="-9"/>
          <w:w w:val="105"/>
          <w:sz w:val="24"/>
        </w:rPr>
        <w:t>chain</w:t>
      </w:r>
      <w:r w:rsidR="003F4A4A" w:rsidRPr="003F4A4A">
        <w:rPr>
          <w:rFonts w:ascii="Times New Roman" w:hAnsi="Times New Roman" w:cs="Times New Roman"/>
          <w:color w:val="080808"/>
          <w:w w:val="105"/>
          <w:sz w:val="24"/>
        </w:rPr>
        <w:t xml:space="preserve"> of</w:t>
      </w:r>
      <w:r w:rsidR="003F4A4A" w:rsidRPr="003F4A4A">
        <w:rPr>
          <w:rFonts w:ascii="Times New Roman" w:hAnsi="Times New Roman" w:cs="Times New Roman"/>
          <w:color w:val="080808"/>
          <w:spacing w:val="-4"/>
          <w:w w:val="105"/>
          <w:sz w:val="24"/>
        </w:rPr>
        <w:t xml:space="preserve"> </w:t>
      </w:r>
      <w:r w:rsidR="003F4A4A" w:rsidRPr="003F4A4A">
        <w:rPr>
          <w:rFonts w:ascii="Times New Roman" w:hAnsi="Times New Roman" w:cs="Times New Roman"/>
          <w:color w:val="080808"/>
          <w:w w:val="105"/>
          <w:sz w:val="24"/>
        </w:rPr>
        <w:t>command” has</w:t>
      </w:r>
      <w:r w:rsidR="003F4A4A" w:rsidRPr="003F4A4A">
        <w:rPr>
          <w:rFonts w:ascii="Times New Roman" w:hAnsi="Times New Roman" w:cs="Times New Roman"/>
          <w:color w:val="080808"/>
          <w:spacing w:val="-11"/>
          <w:w w:val="105"/>
          <w:sz w:val="24"/>
        </w:rPr>
        <w:t xml:space="preserve"> </w:t>
      </w:r>
      <w:r w:rsidR="003F4A4A" w:rsidRPr="003F4A4A">
        <w:rPr>
          <w:rFonts w:ascii="Times New Roman" w:hAnsi="Times New Roman" w:cs="Times New Roman"/>
          <w:color w:val="080808"/>
          <w:w w:val="105"/>
          <w:sz w:val="24"/>
        </w:rPr>
        <w:t>been</w:t>
      </w:r>
      <w:r w:rsidR="003F4A4A" w:rsidRPr="003F4A4A">
        <w:rPr>
          <w:rFonts w:ascii="Times New Roman" w:hAnsi="Times New Roman" w:cs="Times New Roman"/>
          <w:color w:val="080808"/>
          <w:spacing w:val="-5"/>
          <w:w w:val="105"/>
          <w:sz w:val="24"/>
        </w:rPr>
        <w:t xml:space="preserve"> </w:t>
      </w:r>
      <w:r w:rsidR="003F4A4A" w:rsidRPr="003F4A4A">
        <w:rPr>
          <w:rFonts w:ascii="Times New Roman" w:hAnsi="Times New Roman" w:cs="Times New Roman"/>
          <w:color w:val="080808"/>
          <w:w w:val="105"/>
          <w:sz w:val="24"/>
        </w:rPr>
        <w:t>established among the residents and</w:t>
      </w:r>
      <w:r w:rsidR="003F4A4A" w:rsidRPr="003F4A4A">
        <w:rPr>
          <w:rFonts w:ascii="Times New Roman" w:hAnsi="Times New Roman" w:cs="Times New Roman"/>
          <w:color w:val="080808"/>
          <w:spacing w:val="-6"/>
          <w:w w:val="105"/>
          <w:sz w:val="24"/>
        </w:rPr>
        <w:t xml:space="preserve"> </w:t>
      </w:r>
      <w:r w:rsidR="003F4A4A" w:rsidRPr="003F4A4A">
        <w:rPr>
          <w:rFonts w:ascii="Times New Roman" w:hAnsi="Times New Roman" w:cs="Times New Roman"/>
          <w:color w:val="080808"/>
          <w:w w:val="105"/>
          <w:sz w:val="24"/>
        </w:rPr>
        <w:t>the attending surgeons that</w:t>
      </w:r>
      <w:r w:rsidR="003F4A4A" w:rsidRPr="003F4A4A">
        <w:rPr>
          <w:rFonts w:ascii="Times New Roman" w:hAnsi="Times New Roman" w:cs="Times New Roman"/>
          <w:color w:val="080808"/>
          <w:spacing w:val="-1"/>
          <w:w w:val="105"/>
          <w:sz w:val="24"/>
        </w:rPr>
        <w:t xml:space="preserve"> </w:t>
      </w:r>
      <w:r w:rsidR="003F4A4A" w:rsidRPr="003F4A4A">
        <w:rPr>
          <w:rFonts w:ascii="Times New Roman" w:hAnsi="Times New Roman" w:cs="Times New Roman"/>
          <w:color w:val="080808"/>
          <w:w w:val="105"/>
          <w:sz w:val="24"/>
        </w:rPr>
        <w:t>emphasizes delegation of</w:t>
      </w:r>
      <w:r w:rsidR="003F4A4A" w:rsidRPr="003F4A4A">
        <w:rPr>
          <w:rFonts w:ascii="Times New Roman" w:hAnsi="Times New Roman" w:cs="Times New Roman"/>
          <w:color w:val="080808"/>
          <w:spacing w:val="-6"/>
          <w:w w:val="105"/>
          <w:sz w:val="24"/>
        </w:rPr>
        <w:t xml:space="preserve"> </w:t>
      </w:r>
      <w:r w:rsidR="003F4A4A" w:rsidRPr="003F4A4A">
        <w:rPr>
          <w:rFonts w:ascii="Times New Roman" w:hAnsi="Times New Roman" w:cs="Times New Roman"/>
          <w:color w:val="080808"/>
          <w:w w:val="105"/>
          <w:sz w:val="24"/>
        </w:rPr>
        <w:t>graded authority and</w:t>
      </w:r>
      <w:r w:rsidR="003F4A4A" w:rsidRPr="003F4A4A">
        <w:rPr>
          <w:rFonts w:ascii="Times New Roman" w:hAnsi="Times New Roman" w:cs="Times New Roman"/>
          <w:color w:val="080808"/>
          <w:spacing w:val="-2"/>
          <w:w w:val="105"/>
          <w:sz w:val="24"/>
        </w:rPr>
        <w:t xml:space="preserve"> </w:t>
      </w:r>
      <w:r w:rsidR="003F4A4A" w:rsidRPr="003F4A4A">
        <w:rPr>
          <w:rFonts w:ascii="Times New Roman" w:hAnsi="Times New Roman" w:cs="Times New Roman"/>
          <w:color w:val="080808"/>
          <w:w w:val="105"/>
          <w:sz w:val="24"/>
        </w:rPr>
        <w:t>increasing responsibility</w:t>
      </w:r>
      <w:r w:rsidR="003F4A4A" w:rsidRPr="003F4A4A">
        <w:rPr>
          <w:rFonts w:ascii="Times New Roman" w:hAnsi="Times New Roman" w:cs="Times New Roman"/>
          <w:color w:val="080808"/>
          <w:spacing w:val="-6"/>
          <w:w w:val="105"/>
          <w:sz w:val="24"/>
        </w:rPr>
        <w:t xml:space="preserve"> </w:t>
      </w:r>
      <w:r w:rsidR="003F4A4A" w:rsidRPr="003F4A4A">
        <w:rPr>
          <w:rFonts w:ascii="Times New Roman" w:hAnsi="Times New Roman" w:cs="Times New Roman"/>
          <w:color w:val="080808"/>
          <w:w w:val="105"/>
          <w:sz w:val="24"/>
        </w:rPr>
        <w:t>at</w:t>
      </w:r>
      <w:r w:rsidR="003F4A4A" w:rsidRPr="003F4A4A">
        <w:rPr>
          <w:rFonts w:ascii="Times New Roman" w:hAnsi="Times New Roman" w:cs="Times New Roman"/>
          <w:color w:val="080808"/>
          <w:spacing w:val="-6"/>
          <w:w w:val="105"/>
          <w:sz w:val="24"/>
        </w:rPr>
        <w:t xml:space="preserve"> </w:t>
      </w:r>
      <w:r w:rsidR="003F4A4A" w:rsidRPr="003F4A4A">
        <w:rPr>
          <w:rFonts w:ascii="Times New Roman" w:hAnsi="Times New Roman" w:cs="Times New Roman"/>
          <w:color w:val="080808"/>
          <w:w w:val="105"/>
          <w:sz w:val="24"/>
        </w:rPr>
        <w:t>each</w:t>
      </w:r>
      <w:r w:rsidR="003F4A4A" w:rsidRPr="003F4A4A">
        <w:rPr>
          <w:rFonts w:ascii="Times New Roman" w:hAnsi="Times New Roman" w:cs="Times New Roman"/>
          <w:color w:val="080808"/>
          <w:spacing w:val="-1"/>
          <w:w w:val="105"/>
          <w:sz w:val="24"/>
        </w:rPr>
        <w:t xml:space="preserve"> </w:t>
      </w:r>
      <w:r w:rsidR="003F4A4A" w:rsidRPr="003F4A4A">
        <w:rPr>
          <w:rFonts w:ascii="Times New Roman" w:hAnsi="Times New Roman" w:cs="Times New Roman"/>
          <w:color w:val="080808"/>
          <w:w w:val="105"/>
          <w:sz w:val="24"/>
        </w:rPr>
        <w:t>level of</w:t>
      </w:r>
      <w:r w:rsidR="003F4A4A" w:rsidRPr="003F4A4A">
        <w:rPr>
          <w:rFonts w:ascii="Times New Roman" w:hAnsi="Times New Roman" w:cs="Times New Roman"/>
          <w:color w:val="080808"/>
          <w:spacing w:val="-5"/>
          <w:w w:val="105"/>
          <w:sz w:val="24"/>
        </w:rPr>
        <w:t xml:space="preserve"> </w:t>
      </w:r>
      <w:r w:rsidR="003F4A4A" w:rsidRPr="003F4A4A">
        <w:rPr>
          <w:rFonts w:ascii="Times New Roman" w:hAnsi="Times New Roman" w:cs="Times New Roman"/>
          <w:color w:val="080808"/>
          <w:w w:val="105"/>
          <w:sz w:val="24"/>
        </w:rPr>
        <w:t>the</w:t>
      </w:r>
      <w:r w:rsidR="003F4A4A" w:rsidRPr="003F4A4A">
        <w:rPr>
          <w:rFonts w:ascii="Times New Roman" w:hAnsi="Times New Roman" w:cs="Times New Roman"/>
          <w:color w:val="080808"/>
          <w:spacing w:val="-4"/>
          <w:w w:val="105"/>
          <w:sz w:val="24"/>
        </w:rPr>
        <w:t xml:space="preserve"> </w:t>
      </w:r>
      <w:r w:rsidR="003F4A4A" w:rsidRPr="003F4A4A">
        <w:rPr>
          <w:rFonts w:ascii="Times New Roman" w:hAnsi="Times New Roman" w:cs="Times New Roman"/>
          <w:color w:val="080808"/>
          <w:w w:val="105"/>
          <w:sz w:val="24"/>
        </w:rPr>
        <w:t>residency as</w:t>
      </w:r>
      <w:r w:rsidR="003F4A4A" w:rsidRPr="003F4A4A">
        <w:rPr>
          <w:rFonts w:ascii="Times New Roman" w:hAnsi="Times New Roman" w:cs="Times New Roman"/>
          <w:color w:val="080808"/>
          <w:spacing w:val="-6"/>
          <w:w w:val="105"/>
          <w:sz w:val="24"/>
        </w:rPr>
        <w:t xml:space="preserve"> </w:t>
      </w:r>
      <w:r w:rsidR="003F4A4A" w:rsidRPr="003F4A4A">
        <w:rPr>
          <w:rFonts w:ascii="Times New Roman" w:hAnsi="Times New Roman" w:cs="Times New Roman"/>
          <w:color w:val="080808"/>
          <w:w w:val="105"/>
          <w:sz w:val="24"/>
        </w:rPr>
        <w:t>experience, skill,</w:t>
      </w:r>
      <w:r w:rsidR="003F4A4A" w:rsidRPr="003F4A4A">
        <w:rPr>
          <w:rFonts w:ascii="Times New Roman" w:hAnsi="Times New Roman" w:cs="Times New Roman"/>
          <w:color w:val="080808"/>
          <w:spacing w:val="-2"/>
          <w:w w:val="105"/>
          <w:sz w:val="24"/>
        </w:rPr>
        <w:t xml:space="preserve"> </w:t>
      </w:r>
      <w:r w:rsidR="003F4A4A" w:rsidRPr="003F4A4A">
        <w:rPr>
          <w:rFonts w:ascii="Times New Roman" w:hAnsi="Times New Roman" w:cs="Times New Roman"/>
          <w:color w:val="080808"/>
          <w:w w:val="105"/>
          <w:sz w:val="24"/>
        </w:rPr>
        <w:t>maturity and competence are gained.</w:t>
      </w:r>
      <w:r w:rsidR="003F4A4A" w:rsidRPr="003F4A4A">
        <w:rPr>
          <w:rFonts w:ascii="Times New Roman" w:hAnsi="Times New Roman" w:cs="Times New Roman"/>
          <w:color w:val="080808"/>
          <w:spacing w:val="40"/>
          <w:w w:val="105"/>
          <w:sz w:val="24"/>
        </w:rPr>
        <w:t xml:space="preserve"> </w:t>
      </w:r>
      <w:r w:rsidR="003F4A4A" w:rsidRPr="003F4A4A">
        <w:rPr>
          <w:rFonts w:ascii="Times New Roman" w:hAnsi="Times New Roman" w:cs="Times New Roman"/>
          <w:color w:val="080808"/>
          <w:w w:val="105"/>
          <w:sz w:val="24"/>
        </w:rPr>
        <w:t>Judgments as</w:t>
      </w:r>
      <w:r w:rsidR="003F4A4A" w:rsidRPr="003F4A4A">
        <w:rPr>
          <w:rFonts w:ascii="Times New Roman" w:hAnsi="Times New Roman" w:cs="Times New Roman"/>
          <w:color w:val="080808"/>
          <w:spacing w:val="-3"/>
          <w:w w:val="105"/>
          <w:sz w:val="24"/>
        </w:rPr>
        <w:t xml:space="preserve"> </w:t>
      </w:r>
      <w:r w:rsidR="003F4A4A" w:rsidRPr="003F4A4A">
        <w:rPr>
          <w:rFonts w:ascii="Times New Roman" w:hAnsi="Times New Roman" w:cs="Times New Roman"/>
          <w:color w:val="080808"/>
          <w:w w:val="105"/>
          <w:sz w:val="24"/>
        </w:rPr>
        <w:t>to</w:t>
      </w:r>
      <w:r w:rsidR="003F4A4A" w:rsidRPr="003F4A4A">
        <w:rPr>
          <w:rFonts w:ascii="Times New Roman" w:hAnsi="Times New Roman" w:cs="Times New Roman"/>
          <w:color w:val="080808"/>
          <w:spacing w:val="-5"/>
          <w:w w:val="105"/>
          <w:sz w:val="24"/>
        </w:rPr>
        <w:t xml:space="preserve"> </w:t>
      </w:r>
      <w:r w:rsidR="003F4A4A" w:rsidRPr="003F4A4A">
        <w:rPr>
          <w:rFonts w:ascii="Times New Roman" w:hAnsi="Times New Roman" w:cs="Times New Roman"/>
          <w:color w:val="080808"/>
          <w:w w:val="105"/>
          <w:sz w:val="24"/>
        </w:rPr>
        <w:t>the delegation of responsibility</w:t>
      </w:r>
      <w:r w:rsidR="003F4A4A" w:rsidRPr="003F4A4A">
        <w:rPr>
          <w:rFonts w:ascii="Times New Roman" w:hAnsi="Times New Roman" w:cs="Times New Roman"/>
          <w:color w:val="080808"/>
          <w:spacing w:val="-9"/>
          <w:w w:val="105"/>
          <w:sz w:val="24"/>
        </w:rPr>
        <w:t xml:space="preserve"> </w:t>
      </w:r>
      <w:r w:rsidR="003F4A4A" w:rsidRPr="003F4A4A">
        <w:rPr>
          <w:rFonts w:ascii="Times New Roman" w:hAnsi="Times New Roman" w:cs="Times New Roman"/>
          <w:color w:val="080808"/>
          <w:w w:val="105"/>
          <w:sz w:val="24"/>
        </w:rPr>
        <w:t>must be made by the attending surgeon who is</w:t>
      </w:r>
      <w:r w:rsidR="003F4A4A" w:rsidRPr="003F4A4A">
        <w:rPr>
          <w:rFonts w:ascii="Times New Roman" w:hAnsi="Times New Roman" w:cs="Times New Roman"/>
          <w:color w:val="080808"/>
          <w:spacing w:val="-5"/>
          <w:w w:val="105"/>
          <w:sz w:val="24"/>
        </w:rPr>
        <w:t xml:space="preserve"> </w:t>
      </w:r>
      <w:r w:rsidR="003F4A4A" w:rsidRPr="003F4A4A">
        <w:rPr>
          <w:rFonts w:ascii="Times New Roman" w:hAnsi="Times New Roman" w:cs="Times New Roman"/>
          <w:color w:val="080808"/>
          <w:w w:val="105"/>
          <w:sz w:val="24"/>
        </w:rPr>
        <w:t>ultimately responsible for patient care and welfare, based on</w:t>
      </w:r>
      <w:r w:rsidR="003F4A4A" w:rsidRPr="003F4A4A">
        <w:rPr>
          <w:rFonts w:ascii="Times New Roman" w:hAnsi="Times New Roman" w:cs="Times New Roman"/>
          <w:color w:val="080808"/>
          <w:spacing w:val="-7"/>
          <w:w w:val="105"/>
          <w:sz w:val="24"/>
        </w:rPr>
        <w:t xml:space="preserve"> </w:t>
      </w:r>
      <w:r w:rsidR="003F4A4A" w:rsidRPr="003F4A4A">
        <w:rPr>
          <w:rFonts w:ascii="Times New Roman" w:hAnsi="Times New Roman" w:cs="Times New Roman"/>
          <w:color w:val="080808"/>
          <w:w w:val="105"/>
          <w:sz w:val="24"/>
        </w:rPr>
        <w:t>the</w:t>
      </w:r>
      <w:r w:rsidR="003F4A4A" w:rsidRPr="003F4A4A">
        <w:rPr>
          <w:rFonts w:ascii="Times New Roman" w:hAnsi="Times New Roman" w:cs="Times New Roman"/>
          <w:color w:val="080808"/>
          <w:spacing w:val="-2"/>
          <w:w w:val="105"/>
          <w:sz w:val="24"/>
        </w:rPr>
        <w:t xml:space="preserve"> </w:t>
      </w:r>
      <w:r w:rsidR="003F4A4A" w:rsidRPr="003F4A4A">
        <w:rPr>
          <w:rFonts w:ascii="Times New Roman" w:hAnsi="Times New Roman" w:cs="Times New Roman"/>
          <w:color w:val="080808"/>
          <w:w w:val="105"/>
          <w:sz w:val="24"/>
        </w:rPr>
        <w:t>attending's direct observation and</w:t>
      </w:r>
      <w:r w:rsidR="003F4A4A" w:rsidRPr="003F4A4A">
        <w:rPr>
          <w:rFonts w:ascii="Times New Roman" w:hAnsi="Times New Roman" w:cs="Times New Roman"/>
          <w:color w:val="080808"/>
          <w:spacing w:val="-5"/>
          <w:w w:val="105"/>
          <w:sz w:val="24"/>
        </w:rPr>
        <w:t xml:space="preserve"> </w:t>
      </w:r>
      <w:r w:rsidR="003F4A4A" w:rsidRPr="003F4A4A">
        <w:rPr>
          <w:rFonts w:ascii="Times New Roman" w:hAnsi="Times New Roman" w:cs="Times New Roman"/>
          <w:color w:val="080808"/>
          <w:w w:val="105"/>
          <w:sz w:val="24"/>
        </w:rPr>
        <w:t>knowledge of each resident's demonstrated knowledge, skills, ability and competence.</w:t>
      </w:r>
      <w:r w:rsidR="003F4A4A">
        <w:rPr>
          <w:color w:val="080808"/>
          <w:spacing w:val="40"/>
          <w:w w:val="105"/>
        </w:rPr>
        <w:t xml:space="preserve"> </w:t>
      </w:r>
    </w:p>
    <w:p w14:paraId="0D8F9C21" w14:textId="59655D00" w:rsidR="00DF69F6" w:rsidRDefault="00DF69F6" w:rsidP="0082130D">
      <w:pPr>
        <w:spacing w:after="0" w:line="240" w:lineRule="auto"/>
        <w:rPr>
          <w:rFonts w:ascii="Times New Roman" w:hAnsi="Times New Roman" w:cs="Times New Roman"/>
          <w:sz w:val="24"/>
        </w:rPr>
      </w:pPr>
    </w:p>
    <w:p w14:paraId="2D48F0C6" w14:textId="437EE32F" w:rsidR="00EE1C4F" w:rsidRDefault="00EE1C4F" w:rsidP="00EE1C4F">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A general surgery resident will be identified as qualified or credentialed to perform a specific bedside procedure under direct / indirect supervision or oversight only (regardless of PGY level) as listed in a supervisory role in the surgical residency RMS (Residency Management System) of New Innovations under the bedside procedures logger/tracker, which maintains a list of appropriate/required bedside procedures and the number of supervised procedures for each resident and the supervisor for each. Once the minimum number of supervised procedures is acquired by an individual resident, they are now considered credentialed and may perform </w:t>
      </w:r>
      <w:r w:rsidRPr="00AF2BC5">
        <w:rPr>
          <w:rFonts w:ascii="Times New Roman" w:hAnsi="Times New Roman" w:cs="Times New Roman"/>
          <w:sz w:val="24"/>
        </w:rPr>
        <w:t>these specific procedures under progressively less supervision, reflecting progressive independence of the surgical resident over the course of their training.</w:t>
      </w:r>
    </w:p>
    <w:p w14:paraId="3FCC63E1" w14:textId="77777777" w:rsidR="00EE1C4F" w:rsidRPr="00EE1C4F" w:rsidRDefault="00EE1C4F" w:rsidP="00EE1C4F">
      <w:pPr>
        <w:spacing w:after="0" w:line="240" w:lineRule="auto"/>
        <w:rPr>
          <w:rFonts w:ascii="Times New Roman" w:hAnsi="Times New Roman" w:cs="Times New Roman"/>
          <w:sz w:val="24"/>
        </w:rPr>
      </w:pPr>
    </w:p>
    <w:p w14:paraId="574E47BA" w14:textId="2FF0C842" w:rsidR="00DF69F6" w:rsidRDefault="00DF69F6" w:rsidP="00DF69F6">
      <w:pPr>
        <w:pStyle w:val="Default"/>
        <w:numPr>
          <w:ilvl w:val="0"/>
          <w:numId w:val="1"/>
        </w:numPr>
      </w:pPr>
      <w:r w:rsidRPr="00DF69F6">
        <w:rPr>
          <w:sz w:val="22"/>
          <w:szCs w:val="22"/>
        </w:rPr>
        <w:t xml:space="preserve">The following are supervision guidelines for all </w:t>
      </w:r>
      <w:r>
        <w:rPr>
          <w:sz w:val="22"/>
          <w:szCs w:val="22"/>
        </w:rPr>
        <w:t xml:space="preserve">surgical </w:t>
      </w:r>
      <w:r w:rsidRPr="00DF69F6">
        <w:rPr>
          <w:sz w:val="22"/>
          <w:szCs w:val="22"/>
        </w:rPr>
        <w:t>residents at Saint Mary’s Hospital involved in direct patient care</w:t>
      </w:r>
      <w:r>
        <w:rPr>
          <w:sz w:val="22"/>
          <w:szCs w:val="22"/>
        </w:rPr>
        <w:t xml:space="preserve"> that reflect progressive independence.</w:t>
      </w:r>
      <w:r w:rsidRPr="00DF69F6">
        <w:rPr>
          <w:sz w:val="22"/>
          <w:szCs w:val="22"/>
        </w:rPr>
        <w:t xml:space="preserve"> </w:t>
      </w:r>
    </w:p>
    <w:p w14:paraId="5BA3CA0C" w14:textId="0473CEA3" w:rsidR="0091226F" w:rsidRDefault="00DF69F6" w:rsidP="0091226F">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All activities of the PGY 1 and PGY 2 residents are </w:t>
      </w:r>
      <w:r w:rsidR="000E3741">
        <w:rPr>
          <w:rFonts w:ascii="Times New Roman" w:hAnsi="Times New Roman" w:cs="Times New Roman"/>
          <w:sz w:val="24"/>
        </w:rPr>
        <w:t xml:space="preserve">directly supervised by a qualified resident of a higher level (at minimum a PGY 3) and indirectly by the attending surgeon. </w:t>
      </w:r>
      <w:r w:rsidR="0091226F">
        <w:rPr>
          <w:rFonts w:ascii="Times New Roman" w:hAnsi="Times New Roman" w:cs="Times New Roman"/>
          <w:sz w:val="24"/>
        </w:rPr>
        <w:t>Invasive</w:t>
      </w:r>
      <w:r w:rsidR="000E3741">
        <w:rPr>
          <w:rFonts w:ascii="Times New Roman" w:hAnsi="Times New Roman" w:cs="Times New Roman"/>
          <w:sz w:val="24"/>
        </w:rPr>
        <w:t xml:space="preserve"> and monitoring procedures are demonstrated, taught, then supervised and documents until the junior resident (PGY 1 and PGY 2</w:t>
      </w:r>
      <w:r w:rsidR="003F4A4A">
        <w:rPr>
          <w:rFonts w:ascii="Times New Roman" w:hAnsi="Times New Roman" w:cs="Times New Roman"/>
          <w:sz w:val="24"/>
        </w:rPr>
        <w:t>) have</w:t>
      </w:r>
      <w:r w:rsidR="000E3741">
        <w:rPr>
          <w:rFonts w:ascii="Times New Roman" w:hAnsi="Times New Roman" w:cs="Times New Roman"/>
          <w:sz w:val="24"/>
        </w:rPr>
        <w:t xml:space="preserve"> been deemed to be facile. Effective, </w:t>
      </w:r>
      <w:r w:rsidR="003F4A4A">
        <w:rPr>
          <w:rFonts w:ascii="Times New Roman" w:hAnsi="Times New Roman" w:cs="Times New Roman"/>
          <w:sz w:val="24"/>
        </w:rPr>
        <w:t>safe,</w:t>
      </w:r>
      <w:r w:rsidR="000E3741">
        <w:rPr>
          <w:rFonts w:ascii="Times New Roman" w:hAnsi="Times New Roman" w:cs="Times New Roman"/>
          <w:sz w:val="24"/>
        </w:rPr>
        <w:t xml:space="preserve"> and competent by the intermediate residents (PGY 3), senior resident (PGY 4), chief residents (PGY 5), faculty surgeon and/or the attending surgeon</w:t>
      </w:r>
      <w:r w:rsidR="00EE1C4F">
        <w:rPr>
          <w:rFonts w:ascii="Times New Roman" w:hAnsi="Times New Roman" w:cs="Times New Roman"/>
          <w:sz w:val="24"/>
        </w:rPr>
        <w:t>, as listed in section 3 above</w:t>
      </w:r>
      <w:r w:rsidR="000E3741">
        <w:rPr>
          <w:rFonts w:ascii="Times New Roman" w:hAnsi="Times New Roman" w:cs="Times New Roman"/>
          <w:sz w:val="24"/>
        </w:rPr>
        <w:t>.</w:t>
      </w:r>
    </w:p>
    <w:p w14:paraId="21576616" w14:textId="5DF07B0A" w:rsidR="0091226F" w:rsidRPr="0091226F" w:rsidRDefault="0091226F" w:rsidP="0091226F">
      <w:pPr>
        <w:pStyle w:val="ListParagraph"/>
        <w:numPr>
          <w:ilvl w:val="1"/>
          <w:numId w:val="1"/>
        </w:numPr>
        <w:spacing w:after="0" w:line="240" w:lineRule="auto"/>
        <w:rPr>
          <w:rFonts w:ascii="Times New Roman" w:hAnsi="Times New Roman" w:cs="Times New Roman"/>
          <w:sz w:val="24"/>
        </w:rPr>
      </w:pPr>
      <w:r w:rsidRPr="0091226F">
        <w:rPr>
          <w:rFonts w:ascii="Times New Roman" w:hAnsi="Times New Roman" w:cs="Times New Roman"/>
          <w:color w:val="000000"/>
          <w:sz w:val="22"/>
          <w:szCs w:val="22"/>
        </w:rPr>
        <w:t>PGY</w:t>
      </w:r>
      <w:r>
        <w:rPr>
          <w:rFonts w:ascii="Times New Roman" w:hAnsi="Times New Roman" w:cs="Times New Roman"/>
          <w:color w:val="000000"/>
          <w:sz w:val="22"/>
          <w:szCs w:val="22"/>
        </w:rPr>
        <w:t xml:space="preserve"> 2</w:t>
      </w:r>
      <w:r w:rsidRPr="0091226F">
        <w:rPr>
          <w:rFonts w:ascii="Times New Roman" w:hAnsi="Times New Roman" w:cs="Times New Roman"/>
          <w:color w:val="000000"/>
          <w:sz w:val="22"/>
          <w:szCs w:val="22"/>
        </w:rPr>
        <w:t xml:space="preserve"> - the same as PGY </w:t>
      </w:r>
      <w:r>
        <w:rPr>
          <w:rFonts w:ascii="Times New Roman" w:hAnsi="Times New Roman" w:cs="Times New Roman"/>
          <w:color w:val="000000"/>
          <w:sz w:val="22"/>
          <w:szCs w:val="22"/>
        </w:rPr>
        <w:t>1</w:t>
      </w:r>
      <w:r w:rsidRPr="0091226F">
        <w:rPr>
          <w:rFonts w:ascii="Times New Roman" w:hAnsi="Times New Roman" w:cs="Times New Roman"/>
          <w:color w:val="000000"/>
          <w:sz w:val="22"/>
          <w:szCs w:val="22"/>
        </w:rPr>
        <w:t xml:space="preserve"> but may also supervise the PGY</w:t>
      </w:r>
      <w:r>
        <w:rPr>
          <w:rFonts w:ascii="Times New Roman" w:hAnsi="Times New Roman" w:cs="Times New Roman"/>
          <w:color w:val="000000"/>
          <w:sz w:val="22"/>
          <w:szCs w:val="22"/>
        </w:rPr>
        <w:t xml:space="preserve"> 1</w:t>
      </w:r>
      <w:r w:rsidRPr="0091226F">
        <w:rPr>
          <w:rFonts w:ascii="Times New Roman" w:hAnsi="Times New Roman" w:cs="Times New Roman"/>
          <w:color w:val="000000"/>
          <w:sz w:val="22"/>
          <w:szCs w:val="22"/>
        </w:rPr>
        <w:t xml:space="preserve"> under the oversight of the attending </w:t>
      </w:r>
      <w:r>
        <w:rPr>
          <w:rFonts w:ascii="Times New Roman" w:hAnsi="Times New Roman" w:cs="Times New Roman"/>
          <w:color w:val="000000"/>
          <w:sz w:val="22"/>
          <w:szCs w:val="22"/>
        </w:rPr>
        <w:t>surgeon.</w:t>
      </w:r>
      <w:r w:rsidRPr="0091226F">
        <w:rPr>
          <w:rFonts w:ascii="Times New Roman" w:hAnsi="Times New Roman" w:cs="Times New Roman"/>
          <w:color w:val="000000"/>
          <w:sz w:val="22"/>
          <w:szCs w:val="22"/>
        </w:rPr>
        <w:t xml:space="preserve"> </w:t>
      </w:r>
    </w:p>
    <w:p w14:paraId="1B971CAA" w14:textId="093B6A77" w:rsidR="0091226F" w:rsidRPr="0091226F" w:rsidRDefault="0091226F" w:rsidP="0091226F">
      <w:pPr>
        <w:pStyle w:val="ListParagraph"/>
        <w:numPr>
          <w:ilvl w:val="1"/>
          <w:numId w:val="1"/>
        </w:numPr>
        <w:spacing w:after="0" w:line="240" w:lineRule="auto"/>
        <w:rPr>
          <w:rFonts w:ascii="Times New Roman" w:hAnsi="Times New Roman" w:cs="Times New Roman"/>
          <w:sz w:val="24"/>
        </w:rPr>
      </w:pPr>
      <w:r w:rsidRPr="0091226F">
        <w:rPr>
          <w:rFonts w:ascii="Times New Roman" w:hAnsi="Times New Roman" w:cs="Times New Roman"/>
          <w:color w:val="000000"/>
          <w:sz w:val="22"/>
          <w:szCs w:val="22"/>
        </w:rPr>
        <w:t>PGY</w:t>
      </w:r>
      <w:r>
        <w:rPr>
          <w:rFonts w:ascii="Times New Roman" w:hAnsi="Times New Roman" w:cs="Times New Roman"/>
          <w:color w:val="000000"/>
          <w:sz w:val="22"/>
          <w:szCs w:val="22"/>
        </w:rPr>
        <w:t xml:space="preserve"> 3</w:t>
      </w:r>
      <w:r w:rsidRPr="0091226F">
        <w:rPr>
          <w:rFonts w:ascii="Times New Roman" w:hAnsi="Times New Roman" w:cs="Times New Roman"/>
          <w:color w:val="000000"/>
          <w:sz w:val="22"/>
          <w:szCs w:val="22"/>
        </w:rPr>
        <w:t xml:space="preserve"> - the same as PGY</w:t>
      </w:r>
      <w:r>
        <w:rPr>
          <w:rFonts w:ascii="Times New Roman" w:hAnsi="Times New Roman" w:cs="Times New Roman"/>
          <w:color w:val="000000"/>
          <w:sz w:val="22"/>
          <w:szCs w:val="22"/>
        </w:rPr>
        <w:t xml:space="preserve"> 2,</w:t>
      </w:r>
      <w:r w:rsidRPr="0091226F">
        <w:rPr>
          <w:rFonts w:ascii="Times New Roman" w:hAnsi="Times New Roman" w:cs="Times New Roman"/>
          <w:color w:val="000000"/>
          <w:sz w:val="22"/>
          <w:szCs w:val="22"/>
        </w:rPr>
        <w:t xml:space="preserve"> may also supervise the PGY</w:t>
      </w:r>
      <w:r>
        <w:rPr>
          <w:rFonts w:ascii="Times New Roman" w:hAnsi="Times New Roman" w:cs="Times New Roman"/>
          <w:color w:val="000000"/>
          <w:sz w:val="22"/>
          <w:szCs w:val="22"/>
        </w:rPr>
        <w:t xml:space="preserve"> 2</w:t>
      </w:r>
      <w:r w:rsidRPr="0091226F">
        <w:rPr>
          <w:rFonts w:ascii="Times New Roman" w:hAnsi="Times New Roman" w:cs="Times New Roman"/>
          <w:color w:val="000000"/>
          <w:sz w:val="22"/>
          <w:szCs w:val="22"/>
        </w:rPr>
        <w:t xml:space="preserve"> under the oversight of the attending</w:t>
      </w:r>
      <w:r>
        <w:rPr>
          <w:rFonts w:ascii="Times New Roman" w:hAnsi="Times New Roman" w:cs="Times New Roman"/>
          <w:color w:val="000000"/>
          <w:sz w:val="22"/>
          <w:szCs w:val="22"/>
        </w:rPr>
        <w:t xml:space="preserve"> surgeon</w:t>
      </w:r>
      <w:r w:rsidRPr="0091226F">
        <w:rPr>
          <w:rFonts w:ascii="Times New Roman" w:hAnsi="Times New Roman" w:cs="Times New Roman"/>
          <w:color w:val="000000"/>
          <w:sz w:val="22"/>
          <w:szCs w:val="22"/>
        </w:rPr>
        <w:t xml:space="preserve">. </w:t>
      </w:r>
    </w:p>
    <w:p w14:paraId="2045510B" w14:textId="0020C9D3" w:rsidR="0091226F" w:rsidRDefault="0091226F" w:rsidP="00DF69F6">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lastRenderedPageBreak/>
        <w:t>PGY 4 – the same as PGY 3 may also supervise the PGY 3 under the oversight of the attending surgeon.</w:t>
      </w:r>
    </w:p>
    <w:p w14:paraId="46905359" w14:textId="476FFD25" w:rsidR="0091226F" w:rsidRDefault="0091226F" w:rsidP="00DF69F6">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PGY 5 – the same as the PGY 4, may also supervise the PGY 4 under the oversight of the attending surgeon.</w:t>
      </w:r>
    </w:p>
    <w:p w14:paraId="4FF23CD2" w14:textId="77777777" w:rsidR="00724709" w:rsidRPr="00AF2BC5" w:rsidRDefault="00724709" w:rsidP="00920093">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AF2BC5">
        <w:rPr>
          <w:rFonts w:ascii="Times New Roman" w:hAnsi="Times New Roman" w:cs="Times New Roman"/>
          <w:color w:val="000000"/>
          <w:sz w:val="24"/>
        </w:rPr>
        <w:t>All procedures performed in the operating suites, the GI Procedures Suite and any bedside endoscopies (except as noted specifically below) are to be performed under the direct supervision of an attending physician, regardless of the level of the resident.</w:t>
      </w:r>
    </w:p>
    <w:p w14:paraId="6DDA6966" w14:textId="31D09714" w:rsidR="00724709" w:rsidRPr="00AF2BC5" w:rsidRDefault="00724709" w:rsidP="00724709">
      <w:pPr>
        <w:pStyle w:val="ListParagraph"/>
        <w:numPr>
          <w:ilvl w:val="1"/>
          <w:numId w:val="1"/>
        </w:numPr>
        <w:autoSpaceDE w:val="0"/>
        <w:autoSpaceDN w:val="0"/>
        <w:adjustRightInd w:val="0"/>
        <w:spacing w:after="0" w:line="240" w:lineRule="auto"/>
        <w:rPr>
          <w:rFonts w:ascii="Times New Roman" w:hAnsi="Times New Roman" w:cs="Times New Roman"/>
          <w:color w:val="000000"/>
          <w:sz w:val="24"/>
        </w:rPr>
      </w:pPr>
      <w:r w:rsidRPr="00AF2BC5">
        <w:rPr>
          <w:rFonts w:ascii="Times New Roman" w:hAnsi="Times New Roman" w:cs="Times New Roman"/>
          <w:color w:val="000000"/>
          <w:sz w:val="24"/>
        </w:rPr>
        <w:t xml:space="preserve">If, at any time, a resident is unable to reach the attending physician responsible for the care of his/her patient, he/she should contact the administrative chief-on-call </w:t>
      </w:r>
      <w:r w:rsidR="00EE1C4F">
        <w:rPr>
          <w:rFonts w:ascii="Times New Roman" w:hAnsi="Times New Roman" w:cs="Times New Roman"/>
          <w:color w:val="000000"/>
          <w:sz w:val="24"/>
        </w:rPr>
        <w:t>and/or the covering attending surgeon</w:t>
      </w:r>
      <w:r w:rsidRPr="00AF2BC5">
        <w:rPr>
          <w:rFonts w:ascii="Times New Roman" w:hAnsi="Times New Roman" w:cs="Times New Roman"/>
          <w:color w:val="000000"/>
          <w:sz w:val="24"/>
        </w:rPr>
        <w:t xml:space="preserve">. This person can be reached through the page operator. </w:t>
      </w:r>
    </w:p>
    <w:p w14:paraId="3EEDD339" w14:textId="2371645D" w:rsidR="00724709" w:rsidRPr="00AF2BC5" w:rsidRDefault="00724709" w:rsidP="00724709">
      <w:pPr>
        <w:pStyle w:val="ListParagraph"/>
        <w:numPr>
          <w:ilvl w:val="0"/>
          <w:numId w:val="1"/>
        </w:numPr>
        <w:autoSpaceDE w:val="0"/>
        <w:autoSpaceDN w:val="0"/>
        <w:adjustRightInd w:val="0"/>
        <w:spacing w:after="0" w:line="240" w:lineRule="auto"/>
        <w:rPr>
          <w:rFonts w:ascii="Times New Roman" w:hAnsi="Times New Roman" w:cs="Times New Roman"/>
          <w:color w:val="000000"/>
          <w:sz w:val="24"/>
        </w:rPr>
      </w:pPr>
      <w:r w:rsidRPr="00AF2BC5">
        <w:rPr>
          <w:rFonts w:ascii="Times New Roman" w:hAnsi="Times New Roman" w:cs="Times New Roman"/>
          <w:sz w:val="24"/>
        </w:rPr>
        <w:t>This policy applies to all rotations in all departments at Saint Mary’s Hospital as well participating hospitals including Hartford Hospital (Thoracic and Transplant rotations) and the Connecticut Children’s Medical Center (Pediatrics rotation) and all non-hospital settings where patient care is delivered. The specific individual(s) who will supervise the resident and to whom the resident will report will be specifically outlined to the resident at the start of each rotation. Specific resident responsibilities during a particular rotation are outlined in that rotation’s curriculum.</w:t>
      </w:r>
    </w:p>
    <w:p w14:paraId="51F2DE78" w14:textId="6D4D7D9A" w:rsidR="00C9735F" w:rsidRDefault="00C9735F" w:rsidP="00C9735F">
      <w:pPr>
        <w:spacing w:after="0" w:line="240" w:lineRule="auto"/>
        <w:rPr>
          <w:rFonts w:ascii="Times New Roman" w:hAnsi="Times New Roman" w:cs="Times New Roman"/>
          <w:sz w:val="24"/>
        </w:rPr>
      </w:pPr>
    </w:p>
    <w:p w14:paraId="50D87F3F" w14:textId="1C9668EF" w:rsidR="00C9735F" w:rsidRDefault="00C9735F" w:rsidP="00C9735F">
      <w:pPr>
        <w:spacing w:after="0" w:line="240" w:lineRule="auto"/>
        <w:rPr>
          <w:rFonts w:ascii="Times New Roman" w:hAnsi="Times New Roman" w:cs="Times New Roman"/>
          <w:sz w:val="24"/>
        </w:rPr>
      </w:pPr>
    </w:p>
    <w:p w14:paraId="51445285" w14:textId="451E8CE9" w:rsidR="00C9735F" w:rsidRDefault="00C9735F" w:rsidP="00C9735F">
      <w:pPr>
        <w:spacing w:after="0" w:line="240" w:lineRule="auto"/>
        <w:rPr>
          <w:rFonts w:ascii="Times New Roman" w:hAnsi="Times New Roman" w:cs="Times New Roman"/>
          <w:sz w:val="24"/>
        </w:rPr>
      </w:pPr>
    </w:p>
    <w:p w14:paraId="79E2D818" w14:textId="3C9CF0FF" w:rsidR="00023F53" w:rsidRPr="00E6075F" w:rsidRDefault="00C9735F" w:rsidP="00023F53">
      <w:pPr>
        <w:rPr>
          <w:rFonts w:cs="Arial"/>
          <w:sz w:val="22"/>
          <w:szCs w:val="22"/>
        </w:rPr>
      </w:pPr>
      <w:r w:rsidRPr="00AF2BC5">
        <w:rPr>
          <w:rFonts w:ascii="Times New Roman" w:hAnsi="Times New Roman" w:cs="Times New Roman"/>
          <w:b/>
          <w:bCs/>
          <w:color w:val="000000"/>
          <w:sz w:val="24"/>
        </w:rPr>
        <w:t>RESPONSIBLE DEPARTMENT:</w:t>
      </w:r>
      <w:r w:rsidR="00023F53" w:rsidRPr="00023F53">
        <w:rPr>
          <w:rFonts w:cs="Arial"/>
          <w:sz w:val="22"/>
          <w:szCs w:val="22"/>
        </w:rPr>
        <w:t xml:space="preserve"> </w:t>
      </w:r>
      <w:r w:rsidR="00023F53" w:rsidRPr="00E6075F">
        <w:rPr>
          <w:rFonts w:cs="Arial"/>
          <w:sz w:val="22"/>
          <w:szCs w:val="22"/>
        </w:rPr>
        <w:t>The Program Director</w:t>
      </w:r>
      <w:r w:rsidR="00023F53">
        <w:rPr>
          <w:rFonts w:cs="Arial"/>
          <w:sz w:val="22"/>
          <w:szCs w:val="22"/>
        </w:rPr>
        <w:t>, Associate program Director</w:t>
      </w:r>
      <w:r w:rsidR="00023F53" w:rsidRPr="00E6075F">
        <w:rPr>
          <w:rFonts w:cs="Arial"/>
          <w:sz w:val="22"/>
          <w:szCs w:val="22"/>
        </w:rPr>
        <w:t xml:space="preserve"> and the General Surgery Residency Faculty will be responsible for administration and </w:t>
      </w:r>
      <w:r w:rsidR="00023F53">
        <w:rPr>
          <w:rFonts w:cs="Arial"/>
          <w:sz w:val="22"/>
          <w:szCs w:val="22"/>
        </w:rPr>
        <w:t xml:space="preserve">periodic </w:t>
      </w:r>
      <w:r w:rsidR="00023F53" w:rsidRPr="00E6075F">
        <w:rPr>
          <w:rFonts w:cs="Arial"/>
          <w:sz w:val="22"/>
          <w:szCs w:val="22"/>
        </w:rPr>
        <w:t>review of this policy in conjunction with the Graduate Medical Education Committee</w:t>
      </w:r>
      <w:r w:rsidR="00023F53">
        <w:rPr>
          <w:rFonts w:cs="Arial"/>
          <w:sz w:val="22"/>
          <w:szCs w:val="22"/>
        </w:rPr>
        <w:t xml:space="preserve"> under the general direction of the Designated Institutional Official (DIO)</w:t>
      </w:r>
      <w:r w:rsidR="00023F53" w:rsidRPr="00E6075F">
        <w:rPr>
          <w:rFonts w:cs="Arial"/>
          <w:sz w:val="22"/>
          <w:szCs w:val="22"/>
        </w:rPr>
        <w:t>.</w:t>
      </w:r>
    </w:p>
    <w:p w14:paraId="4010A342" w14:textId="0E891951" w:rsidR="00C9735F" w:rsidRPr="00AF2BC5" w:rsidRDefault="00C9735F" w:rsidP="00C9735F">
      <w:pPr>
        <w:spacing w:after="0" w:line="240" w:lineRule="auto"/>
        <w:rPr>
          <w:rFonts w:ascii="Times New Roman" w:hAnsi="Times New Roman" w:cs="Times New Roman"/>
          <w:b/>
          <w:bCs/>
          <w:color w:val="000000"/>
          <w:sz w:val="24"/>
        </w:rPr>
      </w:pPr>
    </w:p>
    <w:p w14:paraId="6EAB9955" w14:textId="0A15D62A" w:rsidR="00C9735F" w:rsidRPr="00AF2BC5" w:rsidRDefault="00C9735F" w:rsidP="00C9735F">
      <w:pPr>
        <w:spacing w:after="0" w:line="240" w:lineRule="auto"/>
        <w:rPr>
          <w:rFonts w:ascii="Times New Roman" w:hAnsi="Times New Roman" w:cs="Times New Roman"/>
          <w:b/>
          <w:bCs/>
          <w:sz w:val="24"/>
        </w:rPr>
      </w:pPr>
      <w:r w:rsidRPr="00AF2BC5">
        <w:rPr>
          <w:rFonts w:ascii="Times New Roman" w:hAnsi="Times New Roman" w:cs="Times New Roman"/>
          <w:b/>
          <w:bCs/>
          <w:sz w:val="24"/>
        </w:rPr>
        <w:t>APPROVALS</w:t>
      </w:r>
    </w:p>
    <w:p w14:paraId="4C6A3624" w14:textId="77777777" w:rsidR="00DD4914" w:rsidRPr="00DD4914" w:rsidRDefault="00DD4914" w:rsidP="00194BFC">
      <w:pPr>
        <w:rPr>
          <w:rFonts w:ascii="Times New Roman" w:hAnsi="Times New Roman" w:cs="Times New Roman"/>
          <w:b/>
          <w:bCs/>
          <w:sz w:val="24"/>
        </w:rPr>
      </w:pPr>
    </w:p>
    <w:p w14:paraId="6CB083A8" w14:textId="7CCC807D" w:rsidR="00194BFC" w:rsidRPr="00DD4914" w:rsidRDefault="00194BFC" w:rsidP="00194BFC">
      <w:pPr>
        <w:rPr>
          <w:rFonts w:ascii="Times New Roman" w:hAnsi="Times New Roman" w:cs="Times New Roman"/>
          <w:b/>
          <w:bCs/>
          <w:sz w:val="24"/>
        </w:rPr>
      </w:pPr>
      <w:r w:rsidRPr="00DD4914">
        <w:rPr>
          <w:rFonts w:ascii="Times New Roman" w:hAnsi="Times New Roman" w:cs="Times New Roman"/>
          <w:b/>
          <w:bCs/>
          <w:sz w:val="24"/>
        </w:rPr>
        <w:t xml:space="preserve">_________________________________      </w:t>
      </w:r>
      <w:r w:rsidRPr="00DD4914">
        <w:rPr>
          <w:rFonts w:ascii="Times New Roman" w:hAnsi="Times New Roman" w:cs="Times New Roman"/>
          <w:b/>
          <w:bCs/>
          <w:sz w:val="24"/>
        </w:rPr>
        <w:tab/>
      </w:r>
      <w:r w:rsidRPr="00DD4914">
        <w:rPr>
          <w:rFonts w:ascii="Times New Roman" w:hAnsi="Times New Roman" w:cs="Times New Roman"/>
          <w:b/>
          <w:bCs/>
          <w:sz w:val="24"/>
        </w:rPr>
        <w:tab/>
        <w:t>___________</w:t>
      </w:r>
    </w:p>
    <w:p w14:paraId="4AB7BC24" w14:textId="7817C490" w:rsidR="00194BFC" w:rsidRPr="00DD4914" w:rsidRDefault="00194BFC" w:rsidP="00194BFC">
      <w:pPr>
        <w:rPr>
          <w:rFonts w:ascii="Times New Roman" w:hAnsi="Times New Roman" w:cs="Times New Roman"/>
          <w:b/>
          <w:bCs/>
          <w:sz w:val="24"/>
        </w:rPr>
      </w:pPr>
      <w:r w:rsidRPr="00DD4914">
        <w:rPr>
          <w:rFonts w:ascii="Times New Roman" w:hAnsi="Times New Roman" w:cs="Times New Roman"/>
          <w:b/>
          <w:bCs/>
          <w:sz w:val="24"/>
        </w:rPr>
        <w:t>Name: J. Alexander Palesty, MD, FACS</w:t>
      </w:r>
      <w:r w:rsidRPr="00DD4914">
        <w:rPr>
          <w:rFonts w:ascii="Times New Roman" w:hAnsi="Times New Roman" w:cs="Times New Roman"/>
          <w:b/>
          <w:bCs/>
          <w:sz w:val="24"/>
        </w:rPr>
        <w:tab/>
      </w:r>
      <w:r w:rsidRPr="00DD4914">
        <w:rPr>
          <w:rFonts w:ascii="Times New Roman" w:hAnsi="Times New Roman" w:cs="Times New Roman"/>
          <w:b/>
          <w:bCs/>
          <w:sz w:val="24"/>
        </w:rPr>
        <w:tab/>
      </w:r>
      <w:r w:rsidR="00DD4914">
        <w:rPr>
          <w:rFonts w:ascii="Times New Roman" w:hAnsi="Times New Roman" w:cs="Times New Roman"/>
          <w:b/>
          <w:bCs/>
          <w:sz w:val="24"/>
        </w:rPr>
        <w:tab/>
      </w:r>
      <w:r w:rsidRPr="00DD4914">
        <w:rPr>
          <w:rFonts w:ascii="Times New Roman" w:hAnsi="Times New Roman" w:cs="Times New Roman"/>
          <w:b/>
          <w:bCs/>
          <w:sz w:val="24"/>
        </w:rPr>
        <w:t>Date</w:t>
      </w:r>
    </w:p>
    <w:p w14:paraId="05B99184" w14:textId="77777777" w:rsidR="00194BFC" w:rsidRPr="00DD4914" w:rsidRDefault="00194BFC" w:rsidP="00194BFC">
      <w:pPr>
        <w:rPr>
          <w:rFonts w:ascii="Times New Roman" w:hAnsi="Times New Roman" w:cs="Times New Roman"/>
          <w:b/>
          <w:bCs/>
          <w:sz w:val="24"/>
        </w:rPr>
      </w:pPr>
      <w:r w:rsidRPr="00DD4914">
        <w:rPr>
          <w:rFonts w:ascii="Times New Roman" w:hAnsi="Times New Roman" w:cs="Times New Roman"/>
          <w:b/>
          <w:bCs/>
          <w:sz w:val="24"/>
        </w:rPr>
        <w:t>Program Director</w:t>
      </w:r>
    </w:p>
    <w:p w14:paraId="3B101FAA" w14:textId="77777777" w:rsidR="00194BFC" w:rsidRPr="00DD4914" w:rsidRDefault="00194BFC" w:rsidP="00194BFC">
      <w:pPr>
        <w:rPr>
          <w:rFonts w:ascii="Times New Roman" w:hAnsi="Times New Roman" w:cs="Times New Roman"/>
          <w:b/>
          <w:bCs/>
          <w:sz w:val="24"/>
        </w:rPr>
      </w:pPr>
    </w:p>
    <w:p w14:paraId="749B84C3" w14:textId="42DCC3DF" w:rsidR="00194BFC" w:rsidRPr="00DD4914" w:rsidRDefault="00194BFC" w:rsidP="00194BFC">
      <w:pPr>
        <w:rPr>
          <w:rFonts w:ascii="Times New Roman" w:hAnsi="Times New Roman" w:cs="Times New Roman"/>
          <w:b/>
          <w:bCs/>
          <w:sz w:val="24"/>
        </w:rPr>
      </w:pPr>
      <w:r w:rsidRPr="00DD4914">
        <w:rPr>
          <w:rFonts w:ascii="Times New Roman" w:hAnsi="Times New Roman" w:cs="Times New Roman"/>
          <w:b/>
          <w:bCs/>
          <w:sz w:val="24"/>
        </w:rPr>
        <w:t xml:space="preserve">_________________________________  </w:t>
      </w:r>
      <w:r w:rsidRPr="00DD4914">
        <w:rPr>
          <w:rFonts w:ascii="Times New Roman" w:hAnsi="Times New Roman" w:cs="Times New Roman"/>
          <w:b/>
          <w:bCs/>
          <w:sz w:val="24"/>
        </w:rPr>
        <w:tab/>
      </w:r>
      <w:r w:rsidRPr="00DD4914">
        <w:rPr>
          <w:rFonts w:ascii="Times New Roman" w:hAnsi="Times New Roman" w:cs="Times New Roman"/>
          <w:b/>
          <w:bCs/>
          <w:sz w:val="24"/>
        </w:rPr>
        <w:tab/>
      </w:r>
      <w:r w:rsidR="00DD4914">
        <w:rPr>
          <w:rFonts w:ascii="Times New Roman" w:hAnsi="Times New Roman" w:cs="Times New Roman"/>
          <w:b/>
          <w:bCs/>
          <w:sz w:val="24"/>
        </w:rPr>
        <w:tab/>
      </w:r>
      <w:r w:rsidRPr="00DD4914">
        <w:rPr>
          <w:rFonts w:ascii="Times New Roman" w:hAnsi="Times New Roman" w:cs="Times New Roman"/>
          <w:b/>
          <w:bCs/>
          <w:sz w:val="24"/>
        </w:rPr>
        <w:t>___________</w:t>
      </w:r>
    </w:p>
    <w:p w14:paraId="0D411C09" w14:textId="2A5309B8" w:rsidR="00194BFC" w:rsidRPr="00DD4914" w:rsidRDefault="00194BFC" w:rsidP="00194BFC">
      <w:pPr>
        <w:rPr>
          <w:rFonts w:ascii="Times New Roman" w:hAnsi="Times New Roman" w:cs="Times New Roman"/>
          <w:b/>
          <w:bCs/>
          <w:sz w:val="24"/>
        </w:rPr>
      </w:pPr>
      <w:r w:rsidRPr="00DD4914">
        <w:rPr>
          <w:rFonts w:ascii="Times New Roman" w:hAnsi="Times New Roman" w:cs="Times New Roman"/>
          <w:b/>
          <w:bCs/>
          <w:sz w:val="24"/>
        </w:rPr>
        <w:t>Name:</w:t>
      </w:r>
      <w:r w:rsidRPr="00DD4914">
        <w:rPr>
          <w:rFonts w:ascii="Times New Roman" w:hAnsi="Times New Roman" w:cs="Times New Roman"/>
          <w:b/>
          <w:bCs/>
          <w:sz w:val="24"/>
        </w:rPr>
        <w:tab/>
        <w:t>Philip R. Corvo, MD, MA</w:t>
      </w:r>
      <w:r w:rsidRPr="00DD4914">
        <w:rPr>
          <w:rFonts w:ascii="Times New Roman" w:hAnsi="Times New Roman" w:cs="Times New Roman"/>
          <w:b/>
          <w:bCs/>
          <w:sz w:val="24"/>
        </w:rPr>
        <w:tab/>
      </w:r>
      <w:r w:rsidRPr="00DD4914">
        <w:rPr>
          <w:rFonts w:ascii="Times New Roman" w:hAnsi="Times New Roman" w:cs="Times New Roman"/>
          <w:b/>
          <w:bCs/>
          <w:sz w:val="24"/>
        </w:rPr>
        <w:tab/>
      </w:r>
      <w:r w:rsidRPr="00DD4914">
        <w:rPr>
          <w:rFonts w:ascii="Times New Roman" w:hAnsi="Times New Roman" w:cs="Times New Roman"/>
          <w:b/>
          <w:bCs/>
          <w:sz w:val="24"/>
        </w:rPr>
        <w:tab/>
      </w:r>
      <w:r w:rsidR="00DD4914">
        <w:rPr>
          <w:rFonts w:ascii="Times New Roman" w:hAnsi="Times New Roman" w:cs="Times New Roman"/>
          <w:b/>
          <w:bCs/>
          <w:sz w:val="24"/>
        </w:rPr>
        <w:tab/>
      </w:r>
      <w:r w:rsidRPr="00DD4914">
        <w:rPr>
          <w:rFonts w:ascii="Times New Roman" w:hAnsi="Times New Roman" w:cs="Times New Roman"/>
          <w:b/>
          <w:bCs/>
          <w:sz w:val="24"/>
        </w:rPr>
        <w:t>Date</w:t>
      </w:r>
    </w:p>
    <w:p w14:paraId="15DD4E07" w14:textId="77777777" w:rsidR="00194BFC" w:rsidRPr="00DD4914" w:rsidRDefault="00194BFC" w:rsidP="00194BFC">
      <w:pPr>
        <w:rPr>
          <w:rFonts w:ascii="Times New Roman" w:hAnsi="Times New Roman" w:cs="Times New Roman"/>
          <w:b/>
          <w:bCs/>
          <w:sz w:val="24"/>
        </w:rPr>
      </w:pPr>
      <w:r w:rsidRPr="00DD4914">
        <w:rPr>
          <w:rFonts w:ascii="Times New Roman" w:hAnsi="Times New Roman" w:cs="Times New Roman"/>
          <w:b/>
          <w:bCs/>
          <w:sz w:val="24"/>
        </w:rPr>
        <w:t>Designated Institution Official (DIO)</w:t>
      </w:r>
    </w:p>
    <w:p w14:paraId="3117184B" w14:textId="5E0BC8A4" w:rsidR="004C23F0" w:rsidRDefault="004C23F0" w:rsidP="00C9735F">
      <w:pPr>
        <w:spacing w:after="0" w:line="240" w:lineRule="auto"/>
        <w:rPr>
          <w:b/>
          <w:bCs/>
          <w:sz w:val="23"/>
          <w:szCs w:val="23"/>
        </w:rPr>
      </w:pPr>
    </w:p>
    <w:p w14:paraId="051D1BCA" w14:textId="48BFD08D" w:rsidR="004C23F0" w:rsidRDefault="004C23F0" w:rsidP="00C9735F">
      <w:pPr>
        <w:spacing w:after="0" w:line="240" w:lineRule="auto"/>
        <w:rPr>
          <w:b/>
          <w:bCs/>
          <w:sz w:val="23"/>
          <w:szCs w:val="23"/>
        </w:rPr>
      </w:pPr>
    </w:p>
    <w:p w14:paraId="01B08599" w14:textId="6C01DFEC" w:rsidR="004C23F0" w:rsidRDefault="004C23F0" w:rsidP="00C9735F">
      <w:pPr>
        <w:spacing w:after="0" w:line="240" w:lineRule="auto"/>
        <w:rPr>
          <w:b/>
          <w:bCs/>
          <w:sz w:val="23"/>
          <w:szCs w:val="23"/>
        </w:rPr>
      </w:pPr>
    </w:p>
    <w:p w14:paraId="1EF85A6C" w14:textId="38B1AB30" w:rsidR="004C23F0" w:rsidRDefault="004C23F0" w:rsidP="00C9735F">
      <w:pPr>
        <w:spacing w:after="0" w:line="240" w:lineRule="auto"/>
        <w:rPr>
          <w:b/>
          <w:bCs/>
          <w:sz w:val="23"/>
          <w:szCs w:val="23"/>
        </w:rPr>
      </w:pPr>
    </w:p>
    <w:p w14:paraId="6482B16D" w14:textId="04DD9C5C" w:rsidR="004C23F0" w:rsidRDefault="004C23F0" w:rsidP="00C9735F">
      <w:pPr>
        <w:spacing w:after="0" w:line="240" w:lineRule="auto"/>
        <w:rPr>
          <w:b/>
          <w:bCs/>
          <w:sz w:val="23"/>
          <w:szCs w:val="23"/>
        </w:rPr>
      </w:pPr>
    </w:p>
    <w:sectPr w:rsidR="004C23F0" w:rsidSect="0029488F">
      <w:footerReference w:type="default" r:id="rId10"/>
      <w:headerReference w:type="first" r:id="rId11"/>
      <w:footerReference w:type="first" r:id="rId12"/>
      <w:pgSz w:w="12240" w:h="15840"/>
      <w:pgMar w:top="1440" w:right="1710" w:bottom="1440" w:left="1080" w:header="108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F00A" w14:textId="77777777" w:rsidR="003565AC" w:rsidRDefault="003565AC" w:rsidP="002D45A4">
      <w:r>
        <w:separator/>
      </w:r>
    </w:p>
  </w:endnote>
  <w:endnote w:type="continuationSeparator" w:id="0">
    <w:p w14:paraId="597230D0" w14:textId="77777777" w:rsidR="003565AC" w:rsidRDefault="003565AC" w:rsidP="002D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00000003"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05D3" w14:textId="77777777" w:rsidR="0085636A" w:rsidRPr="00054563" w:rsidRDefault="007952E1" w:rsidP="00054563">
    <w:pPr>
      <w:spacing w:after="120" w:line="240" w:lineRule="exact"/>
      <w:jc w:val="center"/>
      <w:rPr>
        <w:rFonts w:ascii="Calibri" w:hAnsi="Calibri"/>
        <w:spacing w:val="22"/>
        <w:sz w:val="17"/>
        <w:szCs w:val="17"/>
      </w:rPr>
    </w:pPr>
    <w:r>
      <w:rPr>
        <w:noProof/>
      </w:rPr>
      <mc:AlternateContent>
        <mc:Choice Requires="wps">
          <w:drawing>
            <wp:anchor distT="0" distB="0" distL="114300" distR="114300" simplePos="0" relativeHeight="251671552" behindDoc="0" locked="0" layoutInCell="0" allowOverlap="0" wp14:anchorId="3B1BDD4F" wp14:editId="3705E5C2">
              <wp:simplePos x="0" y="0"/>
              <wp:positionH relativeFrom="page">
                <wp:align>center</wp:align>
              </wp:positionH>
              <wp:positionV relativeFrom="page">
                <wp:posOffset>9555480</wp:posOffset>
              </wp:positionV>
              <wp:extent cx="7772400" cy="2743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4320"/>
                      </a:xfrm>
                      <a:prstGeom prst="rect">
                        <a:avLst/>
                      </a:prstGeom>
                      <a:noFill/>
                      <a:ln w="9525">
                        <a:noFill/>
                        <a:miter lim="800000"/>
                        <a:headEnd/>
                        <a:tailEnd/>
                      </a:ln>
                    </wps:spPr>
                    <wps:txbx>
                      <w:txbxContent>
                        <w:p w14:paraId="18C0AE27" w14:textId="3C906A29" w:rsidR="007952E1" w:rsidRDefault="00672B97" w:rsidP="007952E1">
                          <w:pPr>
                            <w:spacing w:after="120" w:line="240" w:lineRule="exact"/>
                            <w:jc w:val="center"/>
                            <w:rPr>
                              <w:color w:val="722282"/>
                              <w:spacing w:val="6"/>
                              <w:sz w:val="18"/>
                              <w:szCs w:val="18"/>
                            </w:rPr>
                          </w:pPr>
                          <w:r w:rsidRPr="00672B97">
                            <w:rPr>
                              <w:color w:val="722282"/>
                              <w:spacing w:val="6"/>
                              <w:sz w:val="16"/>
                              <w:szCs w:val="16"/>
                            </w:rPr>
                            <w:t xml:space="preserve">56 Franklin Street • Waterbury, CT 06706 • 203-709-6000 • </w:t>
                          </w:r>
                          <w:r w:rsidR="00E92195">
                            <w:rPr>
                              <w:rFonts w:cs="Arial"/>
                              <w:color w:val="722282"/>
                              <w:spacing w:val="6"/>
                              <w:sz w:val="16"/>
                              <w:szCs w:val="16"/>
                            </w:rPr>
                            <w:t>TrinityHealthOfNE.org</w:t>
                          </w:r>
                        </w:p>
                        <w:p w14:paraId="32E5BF66" w14:textId="77777777" w:rsidR="007952E1" w:rsidRDefault="007952E1" w:rsidP="007952E1">
                          <w:pPr>
                            <w:spacing w:after="120" w:line="240" w:lineRule="exact"/>
                            <w:jc w:val="center"/>
                            <w:rPr>
                              <w:rFonts w:cs="Arial"/>
                              <w:color w:val="0D0D0D" w:themeColor="text1" w:themeTint="F2"/>
                              <w:spacing w:val="6"/>
                              <w:sz w:val="16"/>
                              <w:szCs w:val="16"/>
                            </w:rPr>
                          </w:pPr>
                        </w:p>
                        <w:p w14:paraId="32EC6C7F" w14:textId="77777777" w:rsidR="007952E1" w:rsidRPr="005B1FA3" w:rsidRDefault="007952E1" w:rsidP="007952E1">
                          <w:pPr>
                            <w:spacing w:after="120" w:line="240" w:lineRule="exact"/>
                            <w:jc w:val="center"/>
                            <w:rPr>
                              <w:color w:val="722282"/>
                              <w:spacing w:val="10"/>
                              <w:sz w:val="16"/>
                              <w:szCs w:val="16"/>
                            </w:rPr>
                          </w:pPr>
                        </w:p>
                        <w:p w14:paraId="330AFFB5" w14:textId="77777777" w:rsidR="000E0FBA" w:rsidRDefault="000E0FBA" w:rsidP="000E0FBA">
                          <w:pPr>
                            <w:spacing w:after="120" w:line="240" w:lineRule="exact"/>
                            <w:jc w:val="center"/>
                            <w:rPr>
                              <w:color w:val="722282"/>
                              <w:spacing w:val="6"/>
                              <w:sz w:val="18"/>
                              <w:szCs w:val="18"/>
                            </w:rPr>
                          </w:pPr>
                        </w:p>
                        <w:p w14:paraId="480085BD" w14:textId="77777777" w:rsidR="000E0FBA" w:rsidRDefault="000E0FBA" w:rsidP="000E0FBA">
                          <w:pPr>
                            <w:spacing w:after="120" w:line="240" w:lineRule="exact"/>
                            <w:jc w:val="center"/>
                            <w:rPr>
                              <w:rFonts w:cs="Arial"/>
                              <w:color w:val="0D0D0D" w:themeColor="text1" w:themeTint="F2"/>
                              <w:spacing w:val="6"/>
                              <w:sz w:val="16"/>
                              <w:szCs w:val="16"/>
                            </w:rPr>
                          </w:pPr>
                        </w:p>
                        <w:p w14:paraId="57178C55" w14:textId="77777777" w:rsidR="00C84B5A" w:rsidRPr="0039106B" w:rsidRDefault="00C84B5A" w:rsidP="00C84B5A">
                          <w:pPr>
                            <w:spacing w:after="120" w:line="240" w:lineRule="exact"/>
                            <w:jc w:val="center"/>
                            <w:rPr>
                              <w:color w:val="722282"/>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BDD4F" id="_x0000_t202" coordsize="21600,21600" o:spt="202" path="m,l,21600r21600,l21600,xe">
              <v:stroke joinstyle="miter"/>
              <v:path gradientshapeok="t" o:connecttype="rect"/>
            </v:shapetype>
            <v:shape id="Text Box 2" o:spid="_x0000_s1026" type="#_x0000_t202" style="position:absolute;left:0;text-align:left;margin-left:0;margin-top:752.4pt;width:612pt;height:21.6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" o:allowincell="f" o:allowoverlap="f" filled="f" stroked="f">
              <v:textbox>
                <w:txbxContent>
                  <w:p w14:paraId="18C0AE27" w14:textId="3C906A29" w:rsidR="007952E1" w:rsidRDefault="00672B97" w:rsidP="007952E1">
                    <w:pPr>
                      <w:spacing w:after="120" w:line="240" w:lineRule="exact"/>
                      <w:jc w:val="center"/>
                      <w:rPr>
                        <w:color w:val="722282"/>
                        <w:spacing w:val="6"/>
                        <w:sz w:val="18"/>
                        <w:szCs w:val="18"/>
                      </w:rPr>
                    </w:pPr>
                    <w:r w:rsidRPr="00672B97">
                      <w:rPr>
                        <w:color w:val="722282"/>
                        <w:spacing w:val="6"/>
                        <w:sz w:val="16"/>
                        <w:szCs w:val="16"/>
                      </w:rPr>
                      <w:t xml:space="preserve">56 Franklin Street • Waterbury, CT 06706 • 203-709-6000 • </w:t>
                    </w:r>
                    <w:r w:rsidR="00E92195">
                      <w:rPr>
                        <w:rFonts w:cs="Arial"/>
                        <w:color w:val="722282"/>
                        <w:spacing w:val="6"/>
                        <w:sz w:val="16"/>
                        <w:szCs w:val="16"/>
                      </w:rPr>
                      <w:t>TrinityHealthOfNE.org</w:t>
                    </w:r>
                  </w:p>
                  <w:p w14:paraId="32E5BF66" w14:textId="77777777" w:rsidR="007952E1" w:rsidRDefault="007952E1" w:rsidP="007952E1">
                    <w:pPr>
                      <w:spacing w:after="120" w:line="240" w:lineRule="exact"/>
                      <w:jc w:val="center"/>
                      <w:rPr>
                        <w:rFonts w:cs="Arial"/>
                        <w:color w:val="0D0D0D" w:themeColor="text1" w:themeTint="F2"/>
                        <w:spacing w:val="6"/>
                        <w:sz w:val="16"/>
                        <w:szCs w:val="16"/>
                      </w:rPr>
                    </w:pPr>
                  </w:p>
                  <w:p w14:paraId="32EC6C7F" w14:textId="77777777" w:rsidR="007952E1" w:rsidRPr="005B1FA3" w:rsidRDefault="007952E1" w:rsidP="007952E1">
                    <w:pPr>
                      <w:spacing w:after="120" w:line="240" w:lineRule="exact"/>
                      <w:jc w:val="center"/>
                      <w:rPr>
                        <w:color w:val="722282"/>
                        <w:spacing w:val="10"/>
                        <w:sz w:val="16"/>
                        <w:szCs w:val="16"/>
                      </w:rPr>
                    </w:pPr>
                  </w:p>
                  <w:p w14:paraId="330AFFB5" w14:textId="77777777" w:rsidR="000E0FBA" w:rsidRDefault="000E0FBA" w:rsidP="000E0FBA">
                    <w:pPr>
                      <w:spacing w:after="120" w:line="240" w:lineRule="exact"/>
                      <w:jc w:val="center"/>
                      <w:rPr>
                        <w:color w:val="722282"/>
                        <w:spacing w:val="6"/>
                        <w:sz w:val="18"/>
                        <w:szCs w:val="18"/>
                      </w:rPr>
                    </w:pPr>
                  </w:p>
                  <w:p w14:paraId="480085BD" w14:textId="77777777" w:rsidR="000E0FBA" w:rsidRDefault="000E0FBA" w:rsidP="000E0FBA">
                    <w:pPr>
                      <w:spacing w:after="120" w:line="240" w:lineRule="exact"/>
                      <w:jc w:val="center"/>
                      <w:rPr>
                        <w:rFonts w:cs="Arial"/>
                        <w:color w:val="0D0D0D" w:themeColor="text1" w:themeTint="F2"/>
                        <w:spacing w:val="6"/>
                        <w:sz w:val="16"/>
                        <w:szCs w:val="16"/>
                      </w:rPr>
                    </w:pPr>
                  </w:p>
                  <w:p w14:paraId="57178C55" w14:textId="77777777" w:rsidR="00C84B5A" w:rsidRPr="0039106B" w:rsidRDefault="00C84B5A" w:rsidP="00C84B5A">
                    <w:pPr>
                      <w:spacing w:after="120" w:line="240" w:lineRule="exact"/>
                      <w:jc w:val="center"/>
                      <w:rPr>
                        <w:color w:val="722282"/>
                        <w:sz w:val="18"/>
                        <w:szCs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4EBA" w14:textId="77777777" w:rsidR="00F326BA" w:rsidRPr="00077E57" w:rsidRDefault="007952E1" w:rsidP="00077E57">
    <w:pPr>
      <w:pStyle w:val="Footer"/>
    </w:pPr>
    <w:r>
      <w:rPr>
        <w:noProof/>
      </w:rPr>
      <mc:AlternateContent>
        <mc:Choice Requires="wps">
          <w:drawing>
            <wp:anchor distT="0" distB="0" distL="114300" distR="114300" simplePos="0" relativeHeight="251669504" behindDoc="0" locked="0" layoutInCell="0" allowOverlap="0" wp14:anchorId="524A35D7" wp14:editId="040054D2">
              <wp:simplePos x="0" y="0"/>
              <wp:positionH relativeFrom="page">
                <wp:align>center</wp:align>
              </wp:positionH>
              <wp:positionV relativeFrom="page">
                <wp:posOffset>9555480</wp:posOffset>
              </wp:positionV>
              <wp:extent cx="7772400" cy="274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4320"/>
                      </a:xfrm>
                      <a:prstGeom prst="rect">
                        <a:avLst/>
                      </a:prstGeom>
                      <a:noFill/>
                      <a:ln w="9525">
                        <a:noFill/>
                        <a:miter lim="800000"/>
                        <a:headEnd/>
                        <a:tailEnd/>
                      </a:ln>
                    </wps:spPr>
                    <wps:txbx>
                      <w:txbxContent>
                        <w:p w14:paraId="7BE37CB9" w14:textId="155832F3" w:rsidR="00077E57" w:rsidRPr="005B1FA3" w:rsidRDefault="00672B97" w:rsidP="00077E57">
                          <w:pPr>
                            <w:spacing w:after="120" w:line="240" w:lineRule="exact"/>
                            <w:jc w:val="center"/>
                            <w:rPr>
                              <w:color w:val="722282"/>
                              <w:spacing w:val="10"/>
                              <w:sz w:val="16"/>
                              <w:szCs w:val="16"/>
                            </w:rPr>
                          </w:pPr>
                          <w:r w:rsidRPr="00672B97">
                            <w:rPr>
                              <w:color w:val="722282"/>
                              <w:spacing w:val="6"/>
                              <w:sz w:val="16"/>
                              <w:szCs w:val="16"/>
                            </w:rPr>
                            <w:t xml:space="preserve">56 Franklin Street • Waterbury, CT 06706 • 203-709-6000 • </w:t>
                          </w:r>
                          <w:r w:rsidR="00E92195">
                            <w:rPr>
                              <w:rFonts w:cs="Arial"/>
                              <w:color w:val="722282"/>
                              <w:spacing w:val="6"/>
                              <w:sz w:val="16"/>
                              <w:szCs w:val="16"/>
                            </w:rPr>
                            <w:t>TrinityHealthOfNE.org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A35D7" id="_x0000_t202" coordsize="21600,21600" o:spt="202" path="m,l,21600r21600,l21600,xe">
              <v:stroke joinstyle="miter"/>
              <v:path gradientshapeok="t" o:connecttype="rect"/>
            </v:shapetype>
            <v:shape id="_x0000_s1027" type="#_x0000_t202" style="position:absolute;margin-left:0;margin-top:752.4pt;width:612pt;height:21.6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" o:allowincell="f" o:allowoverlap="f" filled="f" stroked="f">
              <v:textbox>
                <w:txbxContent>
                  <w:p w14:paraId="7BE37CB9" w14:textId="155832F3" w:rsidR="00077E57" w:rsidRPr="005B1FA3" w:rsidRDefault="00672B97" w:rsidP="00077E57">
                    <w:pPr>
                      <w:spacing w:after="120" w:line="240" w:lineRule="exact"/>
                      <w:jc w:val="center"/>
                      <w:rPr>
                        <w:color w:val="722282"/>
                        <w:spacing w:val="10"/>
                        <w:sz w:val="16"/>
                        <w:szCs w:val="16"/>
                      </w:rPr>
                    </w:pPr>
                    <w:r w:rsidRPr="00672B97">
                      <w:rPr>
                        <w:color w:val="722282"/>
                        <w:spacing w:val="6"/>
                        <w:sz w:val="16"/>
                        <w:szCs w:val="16"/>
                      </w:rPr>
                      <w:t xml:space="preserve">56 Franklin Street • Waterbury, CT 06706 • 203-709-6000 • </w:t>
                    </w:r>
                    <w:r w:rsidR="00E92195">
                      <w:rPr>
                        <w:rFonts w:cs="Arial"/>
                        <w:color w:val="722282"/>
                        <w:spacing w:val="6"/>
                        <w:sz w:val="16"/>
                        <w:szCs w:val="16"/>
                      </w:rPr>
                      <w:t>TrinityHealthOfNE.org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6556" w14:textId="77777777" w:rsidR="003565AC" w:rsidRDefault="003565AC" w:rsidP="002D45A4">
      <w:r>
        <w:separator/>
      </w:r>
    </w:p>
  </w:footnote>
  <w:footnote w:type="continuationSeparator" w:id="0">
    <w:p w14:paraId="170BE813" w14:textId="77777777" w:rsidR="003565AC" w:rsidRDefault="003565AC" w:rsidP="002D4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5DCE" w14:textId="472EECB5" w:rsidR="00C41419" w:rsidRDefault="00E92195">
    <w:pPr>
      <w:pStyle w:val="Header"/>
    </w:pPr>
    <w:r>
      <w:rPr>
        <w:noProof/>
      </w:rPr>
      <w:drawing>
        <wp:anchor distT="0" distB="0" distL="114300" distR="114300" simplePos="0" relativeHeight="251677696" behindDoc="0" locked="0" layoutInCell="1" allowOverlap="1" wp14:anchorId="6CDAF27F" wp14:editId="2DB300B5">
          <wp:simplePos x="0" y="0"/>
          <wp:positionH relativeFrom="column">
            <wp:posOffset>0</wp:posOffset>
          </wp:positionH>
          <wp:positionV relativeFrom="paragraph">
            <wp:posOffset>-52754</wp:posOffset>
          </wp:positionV>
          <wp:extent cx="3508131" cy="740352"/>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3558825" cy="751050"/>
                  </a:xfrm>
                  <a:prstGeom prst="rect">
                    <a:avLst/>
                  </a:prstGeom>
                </pic:spPr>
              </pic:pic>
            </a:graphicData>
          </a:graphic>
          <wp14:sizeRelH relativeFrom="page">
            <wp14:pctWidth>0</wp14:pctWidth>
          </wp14:sizeRelH>
          <wp14:sizeRelV relativeFrom="page">
            <wp14:pctHeight>0</wp14:pctHeight>
          </wp14:sizeRelV>
        </wp:anchor>
      </w:drawing>
    </w:r>
  </w:p>
  <w:p w14:paraId="7F057C47" w14:textId="1E023C1F" w:rsidR="00C41419" w:rsidRDefault="00C41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78D0A9"/>
    <w:multiLevelType w:val="hybridMultilevel"/>
    <w:tmpl w:val="EC08CB0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AD6A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1089C7"/>
    <w:multiLevelType w:val="hybridMultilevel"/>
    <w:tmpl w:val="227791A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5A871B8"/>
    <w:multiLevelType w:val="hybridMultilevel"/>
    <w:tmpl w:val="6999C7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3C41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AA71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2686656">
    <w:abstractNumId w:val="4"/>
  </w:num>
  <w:num w:numId="2" w16cid:durableId="429394671">
    <w:abstractNumId w:val="1"/>
  </w:num>
  <w:num w:numId="3" w16cid:durableId="1528369856">
    <w:abstractNumId w:val="5"/>
  </w:num>
  <w:num w:numId="4" w16cid:durableId="1215309301">
    <w:abstractNumId w:val="0"/>
  </w:num>
  <w:num w:numId="5" w16cid:durableId="803431533">
    <w:abstractNumId w:val="3"/>
  </w:num>
  <w:num w:numId="6" w16cid:durableId="168624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5A4"/>
    <w:rsid w:val="000145CE"/>
    <w:rsid w:val="00023F53"/>
    <w:rsid w:val="00033BD8"/>
    <w:rsid w:val="00054563"/>
    <w:rsid w:val="00061671"/>
    <w:rsid w:val="00077E57"/>
    <w:rsid w:val="000B556A"/>
    <w:rsid w:val="000E0FBA"/>
    <w:rsid w:val="000E3741"/>
    <w:rsid w:val="0013476A"/>
    <w:rsid w:val="00144CC9"/>
    <w:rsid w:val="001613D2"/>
    <w:rsid w:val="00194BFC"/>
    <w:rsid w:val="001F34D6"/>
    <w:rsid w:val="002049B7"/>
    <w:rsid w:val="002732E3"/>
    <w:rsid w:val="0029488F"/>
    <w:rsid w:val="002A5878"/>
    <w:rsid w:val="002D45A4"/>
    <w:rsid w:val="00304ABA"/>
    <w:rsid w:val="00347063"/>
    <w:rsid w:val="003565AC"/>
    <w:rsid w:val="0039106B"/>
    <w:rsid w:val="00391374"/>
    <w:rsid w:val="003B5F76"/>
    <w:rsid w:val="003E0D03"/>
    <w:rsid w:val="003E4691"/>
    <w:rsid w:val="003F0714"/>
    <w:rsid w:val="003F4A4A"/>
    <w:rsid w:val="00442323"/>
    <w:rsid w:val="00445D69"/>
    <w:rsid w:val="00456F7D"/>
    <w:rsid w:val="0048473B"/>
    <w:rsid w:val="004B27F0"/>
    <w:rsid w:val="004B7944"/>
    <w:rsid w:val="004C23F0"/>
    <w:rsid w:val="004C7B81"/>
    <w:rsid w:val="00512547"/>
    <w:rsid w:val="00522694"/>
    <w:rsid w:val="00590EE9"/>
    <w:rsid w:val="005B1FA3"/>
    <w:rsid w:val="005C00AC"/>
    <w:rsid w:val="00614F98"/>
    <w:rsid w:val="006241B6"/>
    <w:rsid w:val="00631B18"/>
    <w:rsid w:val="00672B97"/>
    <w:rsid w:val="006F5879"/>
    <w:rsid w:val="00724709"/>
    <w:rsid w:val="00743266"/>
    <w:rsid w:val="007434D0"/>
    <w:rsid w:val="00747ADC"/>
    <w:rsid w:val="007952E1"/>
    <w:rsid w:val="007A207A"/>
    <w:rsid w:val="007C2BF7"/>
    <w:rsid w:val="0082130D"/>
    <w:rsid w:val="0082301B"/>
    <w:rsid w:val="008254BD"/>
    <w:rsid w:val="00844186"/>
    <w:rsid w:val="0085061D"/>
    <w:rsid w:val="00850D32"/>
    <w:rsid w:val="0085636A"/>
    <w:rsid w:val="0087176E"/>
    <w:rsid w:val="00873A2E"/>
    <w:rsid w:val="0091226F"/>
    <w:rsid w:val="00921C3B"/>
    <w:rsid w:val="009457FB"/>
    <w:rsid w:val="0096520C"/>
    <w:rsid w:val="009A37F6"/>
    <w:rsid w:val="00A44E2C"/>
    <w:rsid w:val="00A71A07"/>
    <w:rsid w:val="00A7652A"/>
    <w:rsid w:val="00AA3692"/>
    <w:rsid w:val="00AA5BD4"/>
    <w:rsid w:val="00AA668E"/>
    <w:rsid w:val="00AC3992"/>
    <w:rsid w:val="00AC4A87"/>
    <w:rsid w:val="00AD787B"/>
    <w:rsid w:val="00AF2BC5"/>
    <w:rsid w:val="00B0652A"/>
    <w:rsid w:val="00B14363"/>
    <w:rsid w:val="00B30B82"/>
    <w:rsid w:val="00B36D4C"/>
    <w:rsid w:val="00B5356C"/>
    <w:rsid w:val="00B770B7"/>
    <w:rsid w:val="00B93B8E"/>
    <w:rsid w:val="00BD225C"/>
    <w:rsid w:val="00BD5D37"/>
    <w:rsid w:val="00C0040E"/>
    <w:rsid w:val="00C20932"/>
    <w:rsid w:val="00C3629F"/>
    <w:rsid w:val="00C41419"/>
    <w:rsid w:val="00C47BCF"/>
    <w:rsid w:val="00C63FA7"/>
    <w:rsid w:val="00C84B5A"/>
    <w:rsid w:val="00C86EAE"/>
    <w:rsid w:val="00C9735F"/>
    <w:rsid w:val="00CA1C17"/>
    <w:rsid w:val="00CA3A17"/>
    <w:rsid w:val="00D17449"/>
    <w:rsid w:val="00D2174F"/>
    <w:rsid w:val="00D325E0"/>
    <w:rsid w:val="00D37E7E"/>
    <w:rsid w:val="00D91010"/>
    <w:rsid w:val="00D97EF3"/>
    <w:rsid w:val="00DD4914"/>
    <w:rsid w:val="00DF69F6"/>
    <w:rsid w:val="00E009AD"/>
    <w:rsid w:val="00E62D18"/>
    <w:rsid w:val="00E87761"/>
    <w:rsid w:val="00E92195"/>
    <w:rsid w:val="00EA165F"/>
    <w:rsid w:val="00EB1611"/>
    <w:rsid w:val="00EE1C4F"/>
    <w:rsid w:val="00EF11FD"/>
    <w:rsid w:val="00EF24B6"/>
    <w:rsid w:val="00F326BA"/>
    <w:rsid w:val="00F32A7E"/>
    <w:rsid w:val="00F615E6"/>
    <w:rsid w:val="00F80A21"/>
    <w:rsid w:val="00FA1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2FBC1D"/>
  <w15:docId w15:val="{A590700C-F1C9-43F5-958F-A1235A2A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B6"/>
    <w:pPr>
      <w:spacing w:after="240" w:line="280" w:lineRule="exact"/>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5A4"/>
    <w:pPr>
      <w:tabs>
        <w:tab w:val="center" w:pos="4320"/>
        <w:tab w:val="right" w:pos="8640"/>
      </w:tabs>
    </w:pPr>
  </w:style>
  <w:style w:type="character" w:customStyle="1" w:styleId="HeaderChar">
    <w:name w:val="Header Char"/>
    <w:basedOn w:val="DefaultParagraphFont"/>
    <w:link w:val="Header"/>
    <w:uiPriority w:val="99"/>
    <w:rsid w:val="002D45A4"/>
  </w:style>
  <w:style w:type="paragraph" w:styleId="Footer">
    <w:name w:val="footer"/>
    <w:basedOn w:val="Normal"/>
    <w:link w:val="FooterChar"/>
    <w:uiPriority w:val="99"/>
    <w:unhideWhenUsed/>
    <w:rsid w:val="002D45A4"/>
    <w:pPr>
      <w:tabs>
        <w:tab w:val="center" w:pos="4320"/>
        <w:tab w:val="right" w:pos="8640"/>
      </w:tabs>
    </w:pPr>
  </w:style>
  <w:style w:type="character" w:customStyle="1" w:styleId="FooterChar">
    <w:name w:val="Footer Char"/>
    <w:basedOn w:val="DefaultParagraphFont"/>
    <w:link w:val="Footer"/>
    <w:uiPriority w:val="99"/>
    <w:rsid w:val="002D45A4"/>
  </w:style>
  <w:style w:type="paragraph" w:styleId="BalloonText">
    <w:name w:val="Balloon Text"/>
    <w:basedOn w:val="Normal"/>
    <w:link w:val="BalloonTextChar"/>
    <w:uiPriority w:val="99"/>
    <w:semiHidden/>
    <w:unhideWhenUsed/>
    <w:rsid w:val="002D45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5A4"/>
    <w:rPr>
      <w:rFonts w:ascii="Lucida Grande" w:hAnsi="Lucida Grande" w:cs="Lucida Grande"/>
      <w:sz w:val="18"/>
      <w:szCs w:val="18"/>
    </w:rPr>
  </w:style>
  <w:style w:type="character" w:styleId="Hyperlink">
    <w:name w:val="Hyperlink"/>
    <w:basedOn w:val="DefaultParagraphFont"/>
    <w:uiPriority w:val="99"/>
    <w:unhideWhenUsed/>
    <w:rsid w:val="00921C3B"/>
    <w:rPr>
      <w:color w:val="0000FF" w:themeColor="hyperlink"/>
      <w:u w:val="single"/>
    </w:rPr>
  </w:style>
  <w:style w:type="paragraph" w:customStyle="1" w:styleId="Default">
    <w:name w:val="Default"/>
    <w:rsid w:val="001613D2"/>
    <w:pPr>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8254BD"/>
    <w:pPr>
      <w:ind w:left="720"/>
      <w:contextualSpacing/>
    </w:pPr>
  </w:style>
  <w:style w:type="paragraph" w:customStyle="1" w:styleId="Style2">
    <w:name w:val="Style2"/>
    <w:basedOn w:val="Normal"/>
    <w:rsid w:val="00194BFC"/>
    <w:pPr>
      <w:spacing w:line="240" w:lineRule="auto"/>
      <w:jc w:val="both"/>
    </w:pPr>
    <w:rPr>
      <w:rFonts w:ascii="Times New Roman" w:eastAsia="Times New Roman" w:hAnsi="Times New Roman" w:cs="Times New Roman"/>
      <w:b/>
      <w:sz w:val="24"/>
      <w:szCs w:val="20"/>
    </w:rPr>
  </w:style>
  <w:style w:type="paragraph" w:styleId="CommentText">
    <w:name w:val="annotation text"/>
    <w:basedOn w:val="Normal"/>
    <w:link w:val="CommentTextChar"/>
    <w:semiHidden/>
    <w:rsid w:val="00194BFC"/>
    <w:pPr>
      <w:spacing w:line="240" w:lineRule="auto"/>
      <w:jc w:val="both"/>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semiHidden/>
    <w:rsid w:val="00194BFC"/>
    <w:rPr>
      <w:rFonts w:ascii="Times New Roman" w:eastAsia="Times New Roman" w:hAnsi="Times New Roman" w:cs="Times New Roman"/>
      <w:szCs w:val="20"/>
    </w:rPr>
  </w:style>
  <w:style w:type="paragraph" w:styleId="NoSpacing">
    <w:name w:val="No Spacing"/>
    <w:uiPriority w:val="1"/>
    <w:qFormat/>
    <w:rsid w:val="00194BFC"/>
    <w:pPr>
      <w:autoSpaceDE w:val="0"/>
      <w:autoSpaceDN w:val="0"/>
      <w:adjustRightInd w:val="0"/>
      <w:jc w:val="both"/>
    </w:pPr>
    <w:rPr>
      <w:rFonts w:ascii="Times New Roman" w:eastAsia="Times New Roman" w:hAnsi="Times New Roman" w:cs="Times New Roman"/>
      <w:szCs w:val="20"/>
    </w:rPr>
  </w:style>
  <w:style w:type="table" w:styleId="TableGrid">
    <w:name w:val="Table Grid"/>
    <w:basedOn w:val="TableNormal"/>
    <w:uiPriority w:val="59"/>
    <w:rsid w:val="00194BF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25860">
      <w:bodyDiv w:val="1"/>
      <w:marLeft w:val="0"/>
      <w:marRight w:val="0"/>
      <w:marTop w:val="0"/>
      <w:marBottom w:val="0"/>
      <w:divBdr>
        <w:top w:val="none" w:sz="0" w:space="0" w:color="auto"/>
        <w:left w:val="none" w:sz="0" w:space="0" w:color="auto"/>
        <w:bottom w:val="none" w:sz="0" w:space="0" w:color="auto"/>
        <w:right w:val="none" w:sz="0" w:space="0" w:color="auto"/>
      </w:divBdr>
      <w:divsChild>
        <w:div w:id="109008039">
          <w:marLeft w:val="0"/>
          <w:marRight w:val="0"/>
          <w:marTop w:val="0"/>
          <w:marBottom w:val="0"/>
          <w:divBdr>
            <w:top w:val="none" w:sz="0" w:space="0" w:color="auto"/>
            <w:left w:val="none" w:sz="0" w:space="0" w:color="auto"/>
            <w:bottom w:val="none" w:sz="0" w:space="0" w:color="auto"/>
            <w:right w:val="none" w:sz="0" w:space="0" w:color="auto"/>
          </w:divBdr>
          <w:divsChild>
            <w:div w:id="1989481834">
              <w:marLeft w:val="-225"/>
              <w:marRight w:val="-225"/>
              <w:marTop w:val="0"/>
              <w:marBottom w:val="0"/>
              <w:divBdr>
                <w:top w:val="none" w:sz="0" w:space="0" w:color="auto"/>
                <w:left w:val="none" w:sz="0" w:space="0" w:color="auto"/>
                <w:bottom w:val="none" w:sz="0" w:space="0" w:color="auto"/>
                <w:right w:val="none" w:sz="0" w:space="0" w:color="auto"/>
              </w:divBdr>
              <w:divsChild>
                <w:div w:id="977761101">
                  <w:marLeft w:val="0"/>
                  <w:marRight w:val="0"/>
                  <w:marTop w:val="0"/>
                  <w:marBottom w:val="0"/>
                  <w:divBdr>
                    <w:top w:val="none" w:sz="0" w:space="0" w:color="auto"/>
                    <w:left w:val="none" w:sz="0" w:space="0" w:color="auto"/>
                    <w:bottom w:val="none" w:sz="0" w:space="0" w:color="auto"/>
                    <w:right w:val="none" w:sz="0" w:space="0" w:color="auto"/>
                  </w:divBdr>
                  <w:divsChild>
                    <w:div w:id="603266695">
                      <w:marLeft w:val="0"/>
                      <w:marRight w:val="0"/>
                      <w:marTop w:val="0"/>
                      <w:marBottom w:val="0"/>
                      <w:divBdr>
                        <w:top w:val="none" w:sz="0" w:space="0" w:color="auto"/>
                        <w:left w:val="none" w:sz="0" w:space="0" w:color="auto"/>
                        <w:bottom w:val="none" w:sz="0" w:space="0" w:color="auto"/>
                        <w:right w:val="none" w:sz="0" w:space="0" w:color="auto"/>
                      </w:divBdr>
                      <w:divsChild>
                        <w:div w:id="1490899628">
                          <w:marLeft w:val="-225"/>
                          <w:marRight w:val="-225"/>
                          <w:marTop w:val="0"/>
                          <w:marBottom w:val="0"/>
                          <w:divBdr>
                            <w:top w:val="none" w:sz="0" w:space="0" w:color="auto"/>
                            <w:left w:val="none" w:sz="0" w:space="0" w:color="auto"/>
                            <w:bottom w:val="none" w:sz="0" w:space="0" w:color="auto"/>
                            <w:right w:val="none" w:sz="0" w:space="0" w:color="auto"/>
                          </w:divBdr>
                          <w:divsChild>
                            <w:div w:id="900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368589">
      <w:bodyDiv w:val="1"/>
      <w:marLeft w:val="0"/>
      <w:marRight w:val="0"/>
      <w:marTop w:val="0"/>
      <w:marBottom w:val="0"/>
      <w:divBdr>
        <w:top w:val="none" w:sz="0" w:space="0" w:color="auto"/>
        <w:left w:val="none" w:sz="0" w:space="0" w:color="auto"/>
        <w:bottom w:val="none" w:sz="0" w:space="0" w:color="auto"/>
        <w:right w:val="none" w:sz="0" w:space="0" w:color="auto"/>
      </w:divBdr>
    </w:div>
    <w:div w:id="1524393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565B660070FC4CB6541D64EC92D85E" ma:contentTypeVersion="0" ma:contentTypeDescription="Create a new document." ma:contentTypeScope="" ma:versionID="ea4aeea6af03123e167975c0a1aa7d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22F70-DEE2-4FA4-949A-7B39102F60E4}">
  <ds:schemaRefs>
    <ds:schemaRef ds:uri="http://schemas.microsoft.com/sharepoint/v3/contenttype/forms"/>
  </ds:schemaRefs>
</ds:datastoreItem>
</file>

<file path=customXml/itemProps2.xml><?xml version="1.0" encoding="utf-8"?>
<ds:datastoreItem xmlns:ds="http://schemas.openxmlformats.org/officeDocument/2006/customXml" ds:itemID="{F8AA4E0B-4BD9-4BAD-A227-BC52F239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44EEBD-A040-4B01-BDC1-B23E68B021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1574</Words>
  <Characters>9090</Characters>
  <Application>Microsoft Office Word</Application>
  <DocSecurity>0</DocSecurity>
  <Lines>173</Lines>
  <Paragraphs>57</Paragraphs>
  <ScaleCrop>false</ScaleCrop>
  <HeadingPairs>
    <vt:vector size="2" baseType="variant">
      <vt:variant>
        <vt:lpstr>Title</vt:lpstr>
      </vt:variant>
      <vt:variant>
        <vt:i4>1</vt:i4>
      </vt:variant>
    </vt:vector>
  </HeadingPairs>
  <TitlesOfParts>
    <vt:vector size="1" baseType="lpstr">
      <vt:lpstr/>
    </vt:vector>
  </TitlesOfParts>
  <Company>Media Logic</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Boudreau</dc:creator>
  <cp:lastModifiedBy>Janice Mauro</cp:lastModifiedBy>
  <cp:revision>3</cp:revision>
  <cp:lastPrinted>2025-12-19T13:29:00Z</cp:lastPrinted>
  <dcterms:created xsi:type="dcterms:W3CDTF">2023-04-25T19:43:00Z</dcterms:created>
  <dcterms:modified xsi:type="dcterms:W3CDTF">2025-12-19T13:29:00Z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d54ae29e-4184-4011-ab99-8cdfff1a8b38</vt:lpwstr>
  </property>
  <property fmtid="{D5CDD505-2E9C-101B-9397-08002B2CF9AE}" pid="3" name="ContentTypeId">
    <vt:lpwstr>0x01010057565B660070FC4CB6541D64EC92D85E</vt:lpwstr>
  </property>
</Properties>
</file>