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5"/>
        <w:gridCol w:w="4765"/>
      </w:tblGrid>
      <w:tr w:rsidR="00C96B24" w:rsidRPr="004B3221" w14:paraId="0089C8F8" w14:textId="77777777" w:rsidTr="00C96B24">
        <w:tc>
          <w:tcPr>
            <w:tcW w:w="4765" w:type="dxa"/>
          </w:tcPr>
          <w:p w14:paraId="0089C8F5" w14:textId="11B370E3" w:rsidR="00C96B24" w:rsidRPr="004B3221" w:rsidRDefault="0002269F" w:rsidP="003D1FA6">
            <w:pPr>
              <w:pStyle w:val="NoSpacing"/>
              <w:jc w:val="left"/>
              <w:rPr>
                <w:b/>
              </w:rPr>
            </w:pPr>
            <w:r w:rsidRPr="004B3221">
              <w:rPr>
                <w:b/>
              </w:rPr>
              <w:t>Policy Title</w:t>
            </w:r>
            <w:r w:rsidR="004B3221">
              <w:rPr>
                <w:b/>
              </w:rPr>
              <w:t>:</w:t>
            </w:r>
            <w:r w:rsidR="00921029">
              <w:rPr>
                <w:b/>
              </w:rPr>
              <w:t xml:space="preserve"> </w:t>
            </w:r>
            <w:r w:rsidR="008F45F5">
              <w:rPr>
                <w:b/>
              </w:rPr>
              <w:t xml:space="preserve">GMEC Institutional Policy on </w:t>
            </w:r>
            <w:r w:rsidR="003D1FA6">
              <w:rPr>
                <w:b/>
              </w:rPr>
              <w:t>Residency Program Reduction/Closure</w:t>
            </w:r>
          </w:p>
        </w:tc>
        <w:tc>
          <w:tcPr>
            <w:tcW w:w="4765" w:type="dxa"/>
          </w:tcPr>
          <w:p w14:paraId="0089C8F6" w14:textId="48D3B264" w:rsidR="00D228B4" w:rsidRPr="004B3221" w:rsidRDefault="00C96B24" w:rsidP="00921029">
            <w:pPr>
              <w:pStyle w:val="NoSpacing"/>
              <w:jc w:val="center"/>
              <w:rPr>
                <w:b/>
                <w:szCs w:val="24"/>
              </w:rPr>
            </w:pPr>
            <w:r w:rsidRPr="004B3221">
              <w:rPr>
                <w:b/>
                <w:szCs w:val="24"/>
              </w:rPr>
              <w:t>Effective Date:</w:t>
            </w:r>
            <w:r w:rsidR="00921029">
              <w:rPr>
                <w:b/>
                <w:szCs w:val="24"/>
              </w:rPr>
              <w:t xml:space="preserve"> </w:t>
            </w:r>
            <w:r w:rsidR="009F68DE">
              <w:rPr>
                <w:b/>
                <w:szCs w:val="24"/>
              </w:rPr>
              <w:t>7.1.24</w:t>
            </w:r>
          </w:p>
          <w:p w14:paraId="0089C8F7" w14:textId="69847883" w:rsidR="00C96B24" w:rsidRPr="004B3221" w:rsidRDefault="00C96B24" w:rsidP="00C96B24">
            <w:pPr>
              <w:pStyle w:val="NoSpacing"/>
              <w:jc w:val="right"/>
              <w:rPr>
                <w:b/>
                <w:szCs w:val="24"/>
              </w:rPr>
            </w:pPr>
          </w:p>
        </w:tc>
      </w:tr>
    </w:tbl>
    <w:p w14:paraId="0089C8F9" w14:textId="77777777" w:rsidR="00FC5037" w:rsidRPr="004B3221" w:rsidRDefault="00FC5037" w:rsidP="00C96B24">
      <w:pPr>
        <w:pStyle w:val="Style2"/>
        <w:pBdr>
          <w:top w:val="single" w:sz="18" w:space="6" w:color="auto"/>
        </w:pBdr>
        <w:spacing w:before="240" w:after="0"/>
        <w:rPr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4130"/>
      </w:tblGrid>
      <w:tr w:rsidR="00C96B24" w:rsidRPr="004B3221" w14:paraId="0089C906" w14:textId="77777777" w:rsidTr="00455F93">
        <w:trPr>
          <w:trHeight w:val="1485"/>
        </w:trPr>
        <w:tc>
          <w:tcPr>
            <w:tcW w:w="5400" w:type="dxa"/>
          </w:tcPr>
          <w:p w14:paraId="0089C8FA" w14:textId="0CF102E7" w:rsidR="00C96B24" w:rsidRPr="004B3221" w:rsidRDefault="00455F93" w:rsidP="00C96B24">
            <w:pPr>
              <w:pStyle w:val="NoSpacing"/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Division</w:t>
            </w:r>
            <w:r w:rsidR="00C96B24" w:rsidRPr="004B3221">
              <w:rPr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(</w:t>
            </w:r>
            <w:r>
              <w:rPr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</w:t>
            </w:r>
            <w:r w:rsidR="00C96B24" w:rsidRPr="004B3221">
              <w:rPr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) Policy is Applicable to:</w:t>
            </w:r>
          </w:p>
          <w:p w14:paraId="0089C8FB" w14:textId="49357731" w:rsidR="00C96B24" w:rsidRPr="004B3221" w:rsidRDefault="001B664E" w:rsidP="00C96B24">
            <w:pPr>
              <w:pStyle w:val="NoSpacing"/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11382196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FA6">
                  <w:rPr>
                    <w:rFonts w:ascii="MS Gothic" w:eastAsia="MS Gothic" w:hAnsi="MS Gothic" w:hint="eastAsi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☒</w:t>
                </w:r>
              </w:sdtContent>
            </w:sdt>
            <w:r w:rsidR="00C96B24" w:rsidRPr="004B3221"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455F93"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St. Mary’s Hospital (ACGME #080458)</w:t>
            </w:r>
          </w:p>
          <w:p w14:paraId="0089C8FC" w14:textId="2E43197E" w:rsidR="00C96B24" w:rsidRPr="004B3221" w:rsidRDefault="001B664E" w:rsidP="00C96B24">
            <w:pPr>
              <w:pStyle w:val="NoSpacing"/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17138525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FA6">
                  <w:rPr>
                    <w:rFonts w:ascii="MS Gothic" w:eastAsia="MS Gothic" w:hAnsi="MS Gothic" w:hint="eastAsi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☒</w:t>
                </w:r>
              </w:sdtContent>
            </w:sdt>
            <w:r w:rsidR="00C96B24" w:rsidRPr="004B3221"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455F93"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Internal Medicine – (ACGME #1400813530)</w:t>
            </w:r>
          </w:p>
          <w:p w14:paraId="0089C8FD" w14:textId="2BF046F9" w:rsidR="00C96B24" w:rsidRPr="004B3221" w:rsidRDefault="001B664E" w:rsidP="00C96B24">
            <w:pPr>
              <w:pStyle w:val="NoSpacing"/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16633484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FA6">
                  <w:rPr>
                    <w:rFonts w:ascii="MS Gothic" w:eastAsia="MS Gothic" w:hAnsi="MS Gothic" w:hint="eastAsi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☒</w:t>
                </w:r>
              </w:sdtContent>
            </w:sdt>
            <w:r w:rsidR="00C96B24" w:rsidRPr="004B3221"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455F93"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General Surgery – (ACGME #4400831065)</w:t>
            </w:r>
          </w:p>
          <w:p w14:paraId="0089C901" w14:textId="77777777" w:rsidR="0040291F" w:rsidRPr="004B3221" w:rsidRDefault="0040291F" w:rsidP="00455F93">
            <w:pPr>
              <w:pStyle w:val="NoSpacing"/>
              <w:rPr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4130" w:type="dxa"/>
          </w:tcPr>
          <w:p w14:paraId="0089C902" w14:textId="77777777" w:rsidR="00C96B24" w:rsidRPr="004B3221" w:rsidRDefault="00C96B24" w:rsidP="003D1FA6">
            <w:pPr>
              <w:pStyle w:val="NoSpacing"/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B3221">
              <w:rPr>
                <w:b/>
                <w:i/>
                <w:szCs w:val="24"/>
              </w:rPr>
              <w:t>To be reviewed every three years by:</w:t>
            </w:r>
          </w:p>
          <w:p w14:paraId="0089C903" w14:textId="359A4CD6" w:rsidR="00C96B24" w:rsidRPr="004B3221" w:rsidRDefault="00C96B24" w:rsidP="00C96B24">
            <w:pPr>
              <w:jc w:val="right"/>
              <w:rPr>
                <w:i/>
                <w:szCs w:val="24"/>
              </w:rPr>
            </w:pPr>
          </w:p>
          <w:p w14:paraId="0089C905" w14:textId="22013565" w:rsidR="00C96B24" w:rsidRPr="004B3221" w:rsidRDefault="00C96B24" w:rsidP="00DE3A3F">
            <w:pPr>
              <w:pStyle w:val="NoSpacing"/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B3221">
              <w:rPr>
                <w:b/>
                <w:szCs w:val="24"/>
              </w:rPr>
              <w:t>Review By:</w:t>
            </w:r>
            <w:r w:rsidR="00921029">
              <w:rPr>
                <w:b/>
                <w:szCs w:val="24"/>
              </w:rPr>
              <w:t xml:space="preserve"> </w:t>
            </w:r>
            <w:r w:rsidR="00B6174C" w:rsidRPr="00B6174C">
              <w:rPr>
                <w:bCs/>
                <w:szCs w:val="24"/>
              </w:rPr>
              <w:t>DIO &amp; Program Directors</w:t>
            </w:r>
          </w:p>
        </w:tc>
      </w:tr>
    </w:tbl>
    <w:p w14:paraId="0089C907" w14:textId="77777777" w:rsidR="006337E7" w:rsidRPr="004B3221" w:rsidRDefault="006337E7" w:rsidP="0040291F">
      <w:pPr>
        <w:pStyle w:val="CommentText"/>
        <w:pBdr>
          <w:bottom w:val="single" w:sz="18" w:space="0" w:color="auto"/>
        </w:pBdr>
        <w:jc w:val="left"/>
        <w:rPr>
          <w:b/>
          <w:i/>
          <w:szCs w:val="24"/>
        </w:rPr>
      </w:pPr>
    </w:p>
    <w:p w14:paraId="44136624" w14:textId="48C0E76D" w:rsidR="007D56E7" w:rsidRDefault="007D56E7" w:rsidP="00921029">
      <w:pPr>
        <w:pStyle w:val="NoSpacing"/>
        <w:rPr>
          <w:b/>
          <w:bCs/>
        </w:rPr>
      </w:pPr>
      <w:r w:rsidRPr="00921029">
        <w:rPr>
          <w:b/>
          <w:bCs/>
        </w:rPr>
        <w:t>PURPOSE</w:t>
      </w:r>
      <w:r w:rsidR="003D1FA6">
        <w:rPr>
          <w:b/>
          <w:bCs/>
        </w:rPr>
        <w:t>:</w:t>
      </w:r>
    </w:p>
    <w:p w14:paraId="2B7B0C34" w14:textId="584D1187" w:rsidR="003D1FA6" w:rsidRPr="003D1FA6" w:rsidRDefault="003D1FA6" w:rsidP="00921029">
      <w:pPr>
        <w:pStyle w:val="NoSpacing"/>
      </w:pPr>
      <w:r>
        <w:t>To have a standardized policy and procedure for Residency Program Reduction/Closure</w:t>
      </w:r>
    </w:p>
    <w:p w14:paraId="45FCFA8D" w14:textId="77777777" w:rsidR="00921029" w:rsidRPr="004B3221" w:rsidRDefault="00921029" w:rsidP="00921029">
      <w:pPr>
        <w:pStyle w:val="NoSpacing"/>
        <w:rPr>
          <w:b/>
        </w:rPr>
      </w:pPr>
    </w:p>
    <w:p w14:paraId="2EEFB1B5" w14:textId="77777777" w:rsidR="003D1FA6" w:rsidRDefault="00DD3CB9" w:rsidP="00921029">
      <w:pPr>
        <w:pStyle w:val="NoSpacing"/>
        <w:rPr>
          <w:b/>
          <w:bCs/>
        </w:rPr>
      </w:pPr>
      <w:r w:rsidRPr="00921029">
        <w:rPr>
          <w:b/>
          <w:bCs/>
        </w:rPr>
        <w:t>SCOPE</w:t>
      </w:r>
      <w:r w:rsidR="003D1FA6">
        <w:rPr>
          <w:b/>
          <w:bCs/>
        </w:rPr>
        <w:t>:</w:t>
      </w:r>
    </w:p>
    <w:p w14:paraId="0089C909" w14:textId="28BB6C13" w:rsidR="00DD3CB9" w:rsidRPr="003D1FA6" w:rsidRDefault="003D1FA6" w:rsidP="00921029">
      <w:pPr>
        <w:pStyle w:val="NoSpacing"/>
      </w:pPr>
      <w:r>
        <w:t>This procedure is intended for the Internal Medicine and General Surgery Residency Program</w:t>
      </w:r>
      <w:r w:rsidR="00BE0BEE">
        <w:t>s</w:t>
      </w:r>
    </w:p>
    <w:p w14:paraId="413A60B5" w14:textId="77777777" w:rsidR="00921029" w:rsidRPr="004B3221" w:rsidRDefault="00921029" w:rsidP="00921029">
      <w:pPr>
        <w:pStyle w:val="NoSpacing"/>
      </w:pPr>
    </w:p>
    <w:p w14:paraId="0089C90A" w14:textId="57DA5540" w:rsidR="00BB6D50" w:rsidRDefault="00A84EAF" w:rsidP="00921029">
      <w:pPr>
        <w:pStyle w:val="NoSpacing"/>
        <w:rPr>
          <w:b/>
          <w:bCs/>
        </w:rPr>
      </w:pPr>
      <w:r w:rsidRPr="00921029">
        <w:rPr>
          <w:b/>
          <w:bCs/>
        </w:rPr>
        <w:t>PROCEDURE</w:t>
      </w:r>
      <w:r w:rsidR="003D1FA6">
        <w:rPr>
          <w:b/>
          <w:bCs/>
        </w:rPr>
        <w:t>:</w:t>
      </w:r>
    </w:p>
    <w:p w14:paraId="20D6D0AC" w14:textId="4786CFC9" w:rsidR="003D1FA6" w:rsidRDefault="003D1FA6" w:rsidP="003D1FA6">
      <w:pPr>
        <w:pStyle w:val="NoSpacing"/>
        <w:ind w:left="720" w:hanging="720"/>
        <w:rPr>
          <w:rFonts w:cstheme="minorHAnsi"/>
        </w:rPr>
      </w:pPr>
      <w:r w:rsidRPr="00B6253F">
        <w:rPr>
          <w:rFonts w:cstheme="minorHAnsi"/>
        </w:rPr>
        <w:t>1.</w:t>
      </w:r>
      <w:r w:rsidRPr="00B6253F">
        <w:rPr>
          <w:rFonts w:cstheme="minorHAnsi"/>
        </w:rPr>
        <w:tab/>
      </w:r>
      <w:r w:rsidR="00AE53DB">
        <w:rPr>
          <w:rFonts w:cstheme="minorHAnsi"/>
        </w:rPr>
        <w:t xml:space="preserve">The Sponsoring Institution, </w:t>
      </w:r>
      <w:r w:rsidRPr="00B6253F">
        <w:rPr>
          <w:rFonts w:cstheme="minorHAnsi"/>
        </w:rPr>
        <w:t>St. Mary’s Hospital</w:t>
      </w:r>
      <w:r w:rsidR="00AE53DB">
        <w:rPr>
          <w:rFonts w:cstheme="minorHAnsi"/>
        </w:rPr>
        <w:t>,</w:t>
      </w:r>
      <w:r w:rsidRPr="00B6253F">
        <w:rPr>
          <w:rFonts w:cstheme="minorHAnsi"/>
        </w:rPr>
        <w:t xml:space="preserve"> will inform the Graduate Medical Education Committee (GMEC), the DIO</w:t>
      </w:r>
      <w:r w:rsidR="00B82ABD">
        <w:rPr>
          <w:rFonts w:cstheme="minorHAnsi"/>
        </w:rPr>
        <w:t>, Program Directors</w:t>
      </w:r>
      <w:r w:rsidRPr="00B6253F">
        <w:rPr>
          <w:rFonts w:cstheme="minorHAnsi"/>
        </w:rPr>
        <w:t xml:space="preserve"> and affected </w:t>
      </w:r>
      <w:r w:rsidR="00AE53DB">
        <w:rPr>
          <w:rFonts w:cstheme="minorHAnsi"/>
        </w:rPr>
        <w:t>R</w:t>
      </w:r>
      <w:r w:rsidRPr="00B6253F">
        <w:rPr>
          <w:rFonts w:cstheme="minorHAnsi"/>
        </w:rPr>
        <w:t xml:space="preserve">esidents as soon as possible when it intends to reduce the size of, or close, one or more ACGME accredited programs or when the Sponsoring Institution </w:t>
      </w:r>
      <w:r w:rsidR="00AE53DB">
        <w:rPr>
          <w:rFonts w:cstheme="minorHAnsi"/>
        </w:rPr>
        <w:t xml:space="preserve">itself </w:t>
      </w:r>
      <w:r w:rsidRPr="00B6253F">
        <w:rPr>
          <w:rFonts w:cstheme="minorHAnsi"/>
        </w:rPr>
        <w:t>intends to close.</w:t>
      </w:r>
    </w:p>
    <w:p w14:paraId="40306933" w14:textId="77777777" w:rsidR="00AE53DB" w:rsidRDefault="00AE53DB" w:rsidP="003D1FA6">
      <w:pPr>
        <w:pStyle w:val="NoSpacing"/>
        <w:ind w:left="720" w:hanging="720"/>
        <w:rPr>
          <w:rFonts w:cstheme="minorHAnsi"/>
        </w:rPr>
      </w:pPr>
    </w:p>
    <w:p w14:paraId="751EB1F5" w14:textId="113BAF3C" w:rsidR="00AE53DB" w:rsidRDefault="00AE53DB" w:rsidP="003D1FA6">
      <w:pPr>
        <w:pStyle w:val="NoSpacing"/>
        <w:ind w:left="720" w:hanging="720"/>
        <w:rPr>
          <w:rFonts w:cstheme="minorHAnsi"/>
        </w:rPr>
      </w:pPr>
      <w:r>
        <w:rPr>
          <w:rFonts w:cstheme="minorHAnsi"/>
        </w:rPr>
        <w:t>2.</w:t>
      </w:r>
      <w:r>
        <w:rPr>
          <w:rFonts w:cstheme="minorHAnsi"/>
        </w:rPr>
        <w:tab/>
        <w:t>In the event</w:t>
      </w:r>
      <w:r w:rsidR="00B82ABD">
        <w:rPr>
          <w:rFonts w:cstheme="minorHAnsi"/>
        </w:rPr>
        <w:t xml:space="preserve"> a decision is made that a training program must decrease in size:</w:t>
      </w:r>
    </w:p>
    <w:p w14:paraId="5345637D" w14:textId="392DEB72" w:rsidR="00B82ABD" w:rsidRDefault="00B82ABD" w:rsidP="00B82ABD">
      <w:pPr>
        <w:pStyle w:val="NoSpacing"/>
        <w:numPr>
          <w:ilvl w:val="0"/>
          <w:numId w:val="16"/>
        </w:numPr>
        <w:rPr>
          <w:rFonts w:cstheme="minorHAnsi"/>
        </w:rPr>
      </w:pPr>
      <w:r>
        <w:rPr>
          <w:rFonts w:cstheme="minorHAnsi"/>
        </w:rPr>
        <w:t>The appropriate Program Director will inform the DIO, GMEC, and residents as soon as possible following the decision.</w:t>
      </w:r>
    </w:p>
    <w:p w14:paraId="258AEA40" w14:textId="072624D2" w:rsidR="00B82ABD" w:rsidRDefault="00B82ABD" w:rsidP="00B82ABD">
      <w:pPr>
        <w:pStyle w:val="NoSpacing"/>
        <w:numPr>
          <w:ilvl w:val="0"/>
          <w:numId w:val="16"/>
        </w:numPr>
        <w:rPr>
          <w:rFonts w:cstheme="minorHAnsi"/>
        </w:rPr>
      </w:pPr>
      <w:r>
        <w:rPr>
          <w:rFonts w:cstheme="minorHAnsi"/>
        </w:rPr>
        <w:t>The DIO and Program Director will be responsible for monitoring the complement reduction process.</w:t>
      </w:r>
    </w:p>
    <w:p w14:paraId="2CFDA595" w14:textId="03C79816" w:rsidR="00BE0BEE" w:rsidRPr="00BE0BEE" w:rsidRDefault="00B82ABD" w:rsidP="00BE0BEE">
      <w:pPr>
        <w:pStyle w:val="NoSpacing"/>
        <w:numPr>
          <w:ilvl w:val="0"/>
          <w:numId w:val="16"/>
        </w:numPr>
        <w:rPr>
          <w:rFonts w:cstheme="minorHAnsi"/>
        </w:rPr>
      </w:pPr>
      <w:r w:rsidRPr="00BE0BEE">
        <w:rPr>
          <w:rFonts w:cstheme="minorHAnsi"/>
        </w:rPr>
        <w:t xml:space="preserve">Plans to reduce the complement of Residents in </w:t>
      </w:r>
      <w:r w:rsidR="00BE0BEE" w:rsidRPr="00BE0BEE">
        <w:rPr>
          <w:rFonts w:cstheme="minorHAnsi"/>
        </w:rPr>
        <w:t>a</w:t>
      </w:r>
      <w:r w:rsidRPr="00BE0BEE">
        <w:rPr>
          <w:rFonts w:cstheme="minorHAnsi"/>
        </w:rPr>
        <w:t xml:space="preserve"> program will be made</w:t>
      </w:r>
      <w:r w:rsidR="00BE0BEE" w:rsidRPr="00BE0BEE">
        <w:rPr>
          <w:rFonts w:cstheme="minorHAnsi"/>
        </w:rPr>
        <w:t xml:space="preserve"> </w:t>
      </w:r>
      <w:r w:rsidRPr="00BE0BEE">
        <w:rPr>
          <w:rFonts w:cstheme="minorHAnsi"/>
        </w:rPr>
        <w:t>by reducing the number of positions available to incoming Residents</w:t>
      </w:r>
      <w:r w:rsidR="00BE0BEE" w:rsidRPr="00BE0BEE">
        <w:rPr>
          <w:rFonts w:cstheme="minorHAnsi"/>
        </w:rPr>
        <w:t xml:space="preserve"> while allowing incumbent residents to complete their education</w:t>
      </w:r>
    </w:p>
    <w:p w14:paraId="25B1AFB0" w14:textId="045013B9" w:rsidR="00B82ABD" w:rsidRDefault="00B82ABD" w:rsidP="00B82ABD">
      <w:pPr>
        <w:pStyle w:val="NoSpacing"/>
        <w:numPr>
          <w:ilvl w:val="0"/>
          <w:numId w:val="16"/>
        </w:numPr>
        <w:rPr>
          <w:rFonts w:cstheme="minorHAnsi"/>
        </w:rPr>
      </w:pPr>
      <w:r>
        <w:rPr>
          <w:rFonts w:cstheme="minorHAnsi"/>
        </w:rPr>
        <w:t>If the reduction needs to include Residents currently in the training program,</w:t>
      </w:r>
      <w:r w:rsidR="00BE0BEE">
        <w:rPr>
          <w:rFonts w:cstheme="minorHAnsi"/>
        </w:rPr>
        <w:t xml:space="preserve"> the</w:t>
      </w:r>
      <w:r>
        <w:rPr>
          <w:rFonts w:cstheme="minorHAnsi"/>
        </w:rPr>
        <w:t xml:space="preserve"> Program Director, </w:t>
      </w:r>
      <w:r w:rsidR="00C671A6">
        <w:rPr>
          <w:rFonts w:cstheme="minorHAnsi"/>
        </w:rPr>
        <w:t xml:space="preserve">Program Coordinator, </w:t>
      </w:r>
      <w:r>
        <w:rPr>
          <w:rFonts w:cstheme="minorHAnsi"/>
        </w:rPr>
        <w:t xml:space="preserve">and </w:t>
      </w:r>
      <w:r w:rsidR="00B6174C">
        <w:rPr>
          <w:rFonts w:cstheme="minorHAnsi"/>
        </w:rPr>
        <w:t>D</w:t>
      </w:r>
      <w:r>
        <w:rPr>
          <w:rFonts w:cstheme="minorHAnsi"/>
        </w:rPr>
        <w:t xml:space="preserve">IO must assist affected Residents in </w:t>
      </w:r>
      <w:r w:rsidR="00BE0BEE">
        <w:rPr>
          <w:rFonts w:cstheme="minorHAnsi"/>
        </w:rPr>
        <w:t>acquiring spots</w:t>
      </w:r>
      <w:r>
        <w:rPr>
          <w:rFonts w:cstheme="minorHAnsi"/>
        </w:rPr>
        <w:t xml:space="preserve"> in an ACGME-accredited program(s) in which </w:t>
      </w:r>
      <w:r w:rsidR="00C671A6">
        <w:rPr>
          <w:rFonts w:cstheme="minorHAnsi"/>
        </w:rPr>
        <w:t>they</w:t>
      </w:r>
      <w:r w:rsidR="00BE0BEE">
        <w:rPr>
          <w:rFonts w:cstheme="minorHAnsi"/>
        </w:rPr>
        <w:t xml:space="preserve"> may complete their training</w:t>
      </w:r>
      <w:r>
        <w:rPr>
          <w:rFonts w:cstheme="minorHAnsi"/>
        </w:rPr>
        <w:t>.</w:t>
      </w:r>
    </w:p>
    <w:p w14:paraId="05947717" w14:textId="77777777" w:rsidR="00AE53DB" w:rsidRPr="00B6253F" w:rsidRDefault="00AE53DB" w:rsidP="003D1FA6">
      <w:pPr>
        <w:pStyle w:val="NoSpacing"/>
        <w:ind w:left="720" w:hanging="720"/>
        <w:rPr>
          <w:rFonts w:cstheme="minorHAnsi"/>
        </w:rPr>
      </w:pPr>
    </w:p>
    <w:p w14:paraId="6C10150C" w14:textId="77777777" w:rsidR="003D1FA6" w:rsidRPr="00B6253F" w:rsidRDefault="003D1FA6" w:rsidP="003D1FA6">
      <w:pPr>
        <w:pStyle w:val="NoSpacing"/>
        <w:ind w:left="720" w:hanging="720"/>
        <w:rPr>
          <w:rFonts w:cstheme="minorHAnsi"/>
        </w:rPr>
      </w:pPr>
    </w:p>
    <w:p w14:paraId="3540D33A" w14:textId="77777777" w:rsidR="00B82ABD" w:rsidRDefault="003D1FA6" w:rsidP="003D1FA6">
      <w:pPr>
        <w:pStyle w:val="NoSpacing"/>
        <w:ind w:left="720" w:hanging="720"/>
        <w:rPr>
          <w:rFonts w:cstheme="minorHAnsi"/>
        </w:rPr>
      </w:pPr>
      <w:r w:rsidRPr="00B6253F">
        <w:rPr>
          <w:rFonts w:cstheme="minorHAnsi"/>
        </w:rPr>
        <w:t>3.</w:t>
      </w:r>
      <w:r w:rsidRPr="00B6253F">
        <w:rPr>
          <w:rFonts w:cstheme="minorHAnsi"/>
        </w:rPr>
        <w:tab/>
      </w:r>
      <w:r w:rsidR="00B82ABD">
        <w:rPr>
          <w:rFonts w:cstheme="minorHAnsi"/>
        </w:rPr>
        <w:t>In the event a decision is made that a training program must close:</w:t>
      </w:r>
    </w:p>
    <w:p w14:paraId="4861A984" w14:textId="558D634D" w:rsidR="00B82ABD" w:rsidRDefault="00B82ABD" w:rsidP="00B82ABD">
      <w:pPr>
        <w:pStyle w:val="NoSpacing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>The appropriate Program Director will inform the DIO, GMEC and the Residents as soon as possible following the decision</w:t>
      </w:r>
      <w:r w:rsidR="00C671A6">
        <w:rPr>
          <w:rFonts w:cstheme="minorHAnsi"/>
        </w:rPr>
        <w:t>.</w:t>
      </w:r>
    </w:p>
    <w:p w14:paraId="3F099CC7" w14:textId="77777777" w:rsidR="00B82ABD" w:rsidRDefault="00B82ABD" w:rsidP="00B82ABD">
      <w:pPr>
        <w:pStyle w:val="NoSpacing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 xml:space="preserve">The DIO, Program Director and </w:t>
      </w:r>
      <w:r w:rsidR="003D1FA6" w:rsidRPr="00B6253F">
        <w:rPr>
          <w:rFonts w:cstheme="minorHAnsi"/>
        </w:rPr>
        <w:t>GMEC</w:t>
      </w:r>
      <w:r>
        <w:rPr>
          <w:rFonts w:cstheme="minorHAnsi"/>
        </w:rPr>
        <w:t xml:space="preserve"> will be responsible for monitoring the closure process.</w:t>
      </w:r>
    </w:p>
    <w:p w14:paraId="53F6B7DD" w14:textId="77777777" w:rsidR="00B6174C" w:rsidRDefault="00B82ABD" w:rsidP="00B82ABD">
      <w:pPr>
        <w:pStyle w:val="NoSpacing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lastRenderedPageBreak/>
        <w:t xml:space="preserve">The Sponsoring Institution will preferentially </w:t>
      </w:r>
      <w:r w:rsidR="00B6174C">
        <w:rPr>
          <w:rFonts w:cstheme="minorHAnsi"/>
        </w:rPr>
        <w:t>structure a closure when reasonable, that allows enrolled Residents to complete the program.</w:t>
      </w:r>
    </w:p>
    <w:p w14:paraId="76A76460" w14:textId="2D7D0D0F" w:rsidR="00BB6CEF" w:rsidRDefault="00C671A6" w:rsidP="00921029">
      <w:pPr>
        <w:pStyle w:val="NoSpacing"/>
        <w:numPr>
          <w:ilvl w:val="0"/>
          <w:numId w:val="17"/>
        </w:numPr>
        <w:rPr>
          <w:rFonts w:cstheme="minorHAnsi"/>
        </w:rPr>
      </w:pPr>
      <w:r w:rsidRPr="00C671A6">
        <w:rPr>
          <w:rFonts w:cstheme="minorHAnsi"/>
        </w:rPr>
        <w:t>If a closure is required, the Program Director, Program Coordinator, and DIO must assist affected Residents in acquiring spots in an ACGME-accredited program(s) in which they may complete their training where applicable to maintain their board eligibility</w:t>
      </w:r>
      <w:r>
        <w:rPr>
          <w:rFonts w:cstheme="minorHAnsi"/>
        </w:rPr>
        <w:t xml:space="preserve"> status.</w:t>
      </w:r>
    </w:p>
    <w:p w14:paraId="661000B9" w14:textId="77777777" w:rsidR="00C671A6" w:rsidRPr="00C671A6" w:rsidRDefault="00C671A6" w:rsidP="00C671A6">
      <w:pPr>
        <w:pStyle w:val="NoSpacing"/>
        <w:ind w:left="1440"/>
        <w:rPr>
          <w:rFonts w:cstheme="minorHAnsi"/>
        </w:rPr>
      </w:pPr>
    </w:p>
    <w:p w14:paraId="0089C90C" w14:textId="2B34DFCE" w:rsidR="00C46723" w:rsidRDefault="002E5DD4" w:rsidP="00921029">
      <w:pPr>
        <w:pStyle w:val="NoSpacing"/>
        <w:rPr>
          <w:b/>
          <w:szCs w:val="24"/>
        </w:rPr>
      </w:pPr>
      <w:r w:rsidRPr="00921029">
        <w:rPr>
          <w:b/>
          <w:szCs w:val="24"/>
        </w:rPr>
        <w:t>RESPONSIBLE DEPARTMENT</w:t>
      </w:r>
      <w:r w:rsidR="003D1FA6">
        <w:rPr>
          <w:b/>
          <w:szCs w:val="24"/>
        </w:rPr>
        <w:t>: GMEC</w:t>
      </w:r>
    </w:p>
    <w:p w14:paraId="5BF3EEAC" w14:textId="77777777" w:rsidR="00BB6CEF" w:rsidRPr="00921029" w:rsidRDefault="00BB6CEF" w:rsidP="00921029">
      <w:pPr>
        <w:pStyle w:val="NoSpacing"/>
        <w:rPr>
          <w:b/>
          <w:szCs w:val="24"/>
        </w:rPr>
      </w:pPr>
    </w:p>
    <w:p w14:paraId="31D5CB61" w14:textId="77777777" w:rsidR="003D1FA6" w:rsidRPr="00B6253F" w:rsidRDefault="003D1FA6" w:rsidP="003D1FA6">
      <w:pPr>
        <w:rPr>
          <w:rFonts w:cstheme="minorHAnsi"/>
          <w:b/>
          <w:bCs/>
        </w:rPr>
      </w:pPr>
      <w:r w:rsidRPr="00B6253F">
        <w:rPr>
          <w:rFonts w:cstheme="minorHAnsi"/>
          <w:b/>
          <w:bCs/>
        </w:rPr>
        <w:t>APPROVALS</w:t>
      </w:r>
    </w:p>
    <w:p w14:paraId="71E81650" w14:textId="77777777" w:rsidR="003D1FA6" w:rsidRPr="00B6253F" w:rsidRDefault="003D1FA6" w:rsidP="003D1FA6">
      <w:pPr>
        <w:pStyle w:val="NoSpacing"/>
        <w:rPr>
          <w:rFonts w:cstheme="minorHAnsi"/>
        </w:rPr>
      </w:pPr>
      <w:r w:rsidRPr="00B6253F">
        <w:rPr>
          <w:rFonts w:cstheme="minorHAnsi"/>
        </w:rPr>
        <w:t xml:space="preserve">_________________________________    </w:t>
      </w:r>
      <w:r w:rsidRPr="00B6253F">
        <w:rPr>
          <w:rFonts w:cstheme="minorHAnsi"/>
        </w:rPr>
        <w:tab/>
      </w:r>
      <w:r w:rsidRPr="00B6253F">
        <w:rPr>
          <w:rFonts w:cstheme="minorHAnsi"/>
        </w:rPr>
        <w:tab/>
      </w:r>
      <w:r w:rsidRPr="00B6253F">
        <w:rPr>
          <w:rFonts w:cstheme="minorHAnsi"/>
        </w:rPr>
        <w:tab/>
        <w:t>____________________________</w:t>
      </w:r>
    </w:p>
    <w:p w14:paraId="6FACDF3D" w14:textId="77777777" w:rsidR="003D1FA6" w:rsidRPr="00B6253F" w:rsidRDefault="003D1FA6" w:rsidP="003D1FA6">
      <w:pPr>
        <w:pStyle w:val="NoSpacing"/>
        <w:rPr>
          <w:rFonts w:cstheme="minorHAnsi"/>
        </w:rPr>
      </w:pPr>
      <w:r w:rsidRPr="00B6253F">
        <w:rPr>
          <w:rFonts w:cstheme="minorHAnsi"/>
        </w:rPr>
        <w:t>Designated Institutional Official (Print)</w:t>
      </w:r>
      <w:r w:rsidRPr="00B6253F">
        <w:rPr>
          <w:rFonts w:cstheme="minorHAnsi"/>
        </w:rPr>
        <w:tab/>
      </w:r>
      <w:r w:rsidRPr="00B6253F">
        <w:rPr>
          <w:rFonts w:cstheme="minorHAnsi"/>
        </w:rPr>
        <w:tab/>
      </w:r>
      <w:r w:rsidRPr="00B6253F">
        <w:rPr>
          <w:rFonts w:cstheme="minorHAnsi"/>
        </w:rPr>
        <w:tab/>
        <w:t>Signature</w:t>
      </w:r>
    </w:p>
    <w:p w14:paraId="55FD21D1" w14:textId="77777777" w:rsidR="003D1FA6" w:rsidRPr="00B6253F" w:rsidRDefault="003D1FA6" w:rsidP="003D1FA6">
      <w:pPr>
        <w:pStyle w:val="NoSpacing"/>
        <w:rPr>
          <w:rFonts w:cstheme="minorHAnsi"/>
        </w:rPr>
      </w:pPr>
    </w:p>
    <w:p w14:paraId="6B07361A" w14:textId="77777777" w:rsidR="003D1FA6" w:rsidRPr="00B6253F" w:rsidRDefault="003D1FA6" w:rsidP="003D1FA6">
      <w:pPr>
        <w:pStyle w:val="NoSpacing"/>
        <w:rPr>
          <w:rFonts w:cstheme="minorHAnsi"/>
        </w:rPr>
      </w:pPr>
      <w:r w:rsidRPr="00B6253F">
        <w:rPr>
          <w:rFonts w:cstheme="minorHAnsi"/>
        </w:rPr>
        <w:t>__________________________________</w:t>
      </w:r>
      <w:r w:rsidRPr="00B6253F">
        <w:rPr>
          <w:rFonts w:cstheme="minorHAnsi"/>
        </w:rPr>
        <w:tab/>
      </w:r>
      <w:r w:rsidRPr="00B6253F">
        <w:rPr>
          <w:rFonts w:cstheme="minorHAnsi"/>
        </w:rPr>
        <w:tab/>
      </w:r>
      <w:r w:rsidRPr="00B6253F">
        <w:rPr>
          <w:rFonts w:cstheme="minorHAnsi"/>
        </w:rPr>
        <w:tab/>
        <w:t>_____________________________</w:t>
      </w:r>
    </w:p>
    <w:p w14:paraId="4BE61B5B" w14:textId="2BFE71C2" w:rsidR="003D1FA6" w:rsidRPr="00B6253F" w:rsidRDefault="003D1FA6" w:rsidP="003D1FA6">
      <w:pPr>
        <w:pStyle w:val="NoSpacing"/>
        <w:rPr>
          <w:rFonts w:cstheme="minorHAnsi"/>
        </w:rPr>
      </w:pPr>
      <w:r w:rsidRPr="00B6253F">
        <w:rPr>
          <w:rFonts w:cstheme="minorHAnsi"/>
        </w:rPr>
        <w:t xml:space="preserve">Program Director – Internal Medicine </w:t>
      </w:r>
      <w:r w:rsidRPr="00B6253F">
        <w:rPr>
          <w:rFonts w:cstheme="minorHAnsi"/>
        </w:rPr>
        <w:tab/>
      </w:r>
      <w:r w:rsidRPr="00B6253F">
        <w:rPr>
          <w:rFonts w:cstheme="minorHAnsi"/>
        </w:rPr>
        <w:tab/>
      </w:r>
      <w:r w:rsidRPr="00B6253F">
        <w:rPr>
          <w:rFonts w:cstheme="minorHAnsi"/>
        </w:rPr>
        <w:tab/>
        <w:t>Signature</w:t>
      </w:r>
    </w:p>
    <w:p w14:paraId="12BDE34E" w14:textId="77777777" w:rsidR="003D1FA6" w:rsidRPr="00B6253F" w:rsidRDefault="003D1FA6" w:rsidP="003D1FA6">
      <w:pPr>
        <w:pStyle w:val="NoSpacing"/>
        <w:rPr>
          <w:rFonts w:cstheme="minorHAnsi"/>
        </w:rPr>
      </w:pPr>
    </w:p>
    <w:p w14:paraId="19C5EB86" w14:textId="77777777" w:rsidR="003D1FA6" w:rsidRPr="00B6253F" w:rsidRDefault="003D1FA6" w:rsidP="003D1FA6">
      <w:pPr>
        <w:pStyle w:val="NoSpacing"/>
        <w:rPr>
          <w:rFonts w:cstheme="minorHAnsi"/>
        </w:rPr>
      </w:pPr>
      <w:r w:rsidRPr="00B6253F">
        <w:rPr>
          <w:rFonts w:cstheme="minorHAnsi"/>
        </w:rPr>
        <w:t>__________________________________</w:t>
      </w:r>
      <w:r w:rsidRPr="00B6253F">
        <w:rPr>
          <w:rFonts w:cstheme="minorHAnsi"/>
        </w:rPr>
        <w:tab/>
      </w:r>
      <w:r w:rsidRPr="00B6253F">
        <w:rPr>
          <w:rFonts w:cstheme="minorHAnsi"/>
        </w:rPr>
        <w:tab/>
      </w:r>
      <w:r w:rsidRPr="00B6253F">
        <w:rPr>
          <w:rFonts w:cstheme="minorHAnsi"/>
        </w:rPr>
        <w:tab/>
        <w:t>_____________________________</w:t>
      </w:r>
    </w:p>
    <w:p w14:paraId="58E93265" w14:textId="77777777" w:rsidR="003D1FA6" w:rsidRPr="00B6253F" w:rsidRDefault="003D1FA6" w:rsidP="003D1FA6">
      <w:pPr>
        <w:pStyle w:val="NoSpacing"/>
        <w:rPr>
          <w:rFonts w:cstheme="minorHAnsi"/>
        </w:rPr>
      </w:pPr>
      <w:r w:rsidRPr="00B6253F">
        <w:rPr>
          <w:rFonts w:cstheme="minorHAnsi"/>
        </w:rPr>
        <w:t>Program Director – Surgery</w:t>
      </w:r>
      <w:r w:rsidRPr="00B6253F">
        <w:rPr>
          <w:rFonts w:cstheme="minorHAnsi"/>
        </w:rPr>
        <w:tab/>
      </w:r>
      <w:r w:rsidRPr="00B6253F">
        <w:rPr>
          <w:rFonts w:cstheme="minorHAnsi"/>
        </w:rPr>
        <w:tab/>
      </w:r>
      <w:r w:rsidRPr="00B6253F">
        <w:rPr>
          <w:rFonts w:cstheme="minorHAnsi"/>
        </w:rPr>
        <w:tab/>
      </w:r>
      <w:r w:rsidRPr="00B6253F">
        <w:rPr>
          <w:rFonts w:cstheme="minorHAnsi"/>
        </w:rPr>
        <w:tab/>
      </w:r>
      <w:r w:rsidRPr="00B6253F">
        <w:rPr>
          <w:rFonts w:cstheme="minorHAnsi"/>
        </w:rPr>
        <w:tab/>
        <w:t>Signature</w:t>
      </w:r>
    </w:p>
    <w:p w14:paraId="20AC8FB5" w14:textId="77777777" w:rsidR="003D1FA6" w:rsidRPr="00B6253F" w:rsidRDefault="003D1FA6" w:rsidP="003D1FA6">
      <w:pPr>
        <w:rPr>
          <w:rFonts w:cstheme="minorHAnsi"/>
          <w:bCs/>
          <w:i/>
        </w:rPr>
      </w:pPr>
    </w:p>
    <w:p w14:paraId="1711C901" w14:textId="57EA6DB5" w:rsidR="003D1FA6" w:rsidRDefault="003D1FA6" w:rsidP="003D1FA6">
      <w:pPr>
        <w:rPr>
          <w:rFonts w:cstheme="minorHAnsi"/>
          <w:bCs/>
        </w:rPr>
      </w:pPr>
      <w:r w:rsidRPr="00B6253F">
        <w:rPr>
          <w:rFonts w:cstheme="minorHAnsi"/>
          <w:b/>
          <w:bCs/>
        </w:rPr>
        <w:t>Subsequent Review/Revision(s):</w:t>
      </w:r>
      <w:r w:rsidRPr="00B6253F">
        <w:rPr>
          <w:rFonts w:cstheme="minorHAnsi"/>
          <w:bCs/>
        </w:rPr>
        <w:t xml:space="preserve">  </w:t>
      </w:r>
    </w:p>
    <w:p w14:paraId="577F9A16" w14:textId="5DA33A1D" w:rsidR="003D1FA6" w:rsidRPr="00B6253F" w:rsidRDefault="003D1FA6" w:rsidP="003D1FA6">
      <w:pPr>
        <w:rPr>
          <w:rFonts w:cstheme="minorHAnsi"/>
          <w:bCs/>
          <w:i/>
        </w:rPr>
      </w:pPr>
      <w:r>
        <w:rPr>
          <w:rFonts w:cstheme="minorHAnsi"/>
          <w:bCs/>
        </w:rPr>
        <w:t>ACGME Institutional Requirement IV.O and IV.O.1-2</w:t>
      </w:r>
    </w:p>
    <w:p w14:paraId="0EE0E28B" w14:textId="77777777" w:rsidR="00BB6CEF" w:rsidRPr="00921029" w:rsidRDefault="00BB6CEF" w:rsidP="00921029">
      <w:pPr>
        <w:pStyle w:val="NoSpacing"/>
        <w:rPr>
          <w:b/>
          <w:szCs w:val="24"/>
        </w:rPr>
      </w:pPr>
    </w:p>
    <w:sectPr w:rsidR="00BB6CEF" w:rsidRPr="00921029" w:rsidSect="00BE0B6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260" w:bottom="144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9C914" w14:textId="77777777" w:rsidR="00B84777" w:rsidRDefault="00B84777">
      <w:r>
        <w:separator/>
      </w:r>
    </w:p>
  </w:endnote>
  <w:endnote w:type="continuationSeparator" w:id="0">
    <w:p w14:paraId="0089C915" w14:textId="77777777" w:rsidR="00B84777" w:rsidRDefault="00B84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9C918" w14:textId="77777777" w:rsidR="008751D4" w:rsidRDefault="008751D4" w:rsidP="002A0C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89C919" w14:textId="77777777" w:rsidR="008751D4" w:rsidRDefault="008751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9125941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89C91A" w14:textId="77777777" w:rsidR="007E794E" w:rsidRPr="007E794E" w:rsidRDefault="00DE5877" w:rsidP="00B3314F">
        <w:pPr>
          <w:pStyle w:val="Footer"/>
          <w:tabs>
            <w:tab w:val="clear" w:pos="4320"/>
            <w:tab w:val="clear" w:pos="8640"/>
            <w:tab w:val="right" w:pos="9360"/>
          </w:tabs>
          <w:spacing w:after="0"/>
          <w:rPr>
            <w:sz w:val="20"/>
          </w:rPr>
        </w:pPr>
        <w:r w:rsidRPr="007E794E">
          <w:rPr>
            <w:sz w:val="20"/>
          </w:rPr>
          <w:tab/>
          <w:t xml:space="preserve">Page </w:t>
        </w:r>
        <w:r w:rsidRPr="007E794E">
          <w:rPr>
            <w:sz w:val="20"/>
          </w:rPr>
          <w:fldChar w:fldCharType="begin"/>
        </w:r>
        <w:r w:rsidRPr="007E794E">
          <w:rPr>
            <w:sz w:val="20"/>
          </w:rPr>
          <w:instrText xml:space="preserve"> PAGE   \* MERGEFORMAT </w:instrText>
        </w:r>
        <w:r w:rsidRPr="007E794E">
          <w:rPr>
            <w:sz w:val="20"/>
          </w:rPr>
          <w:fldChar w:fldCharType="separate"/>
        </w:r>
        <w:r w:rsidR="00BE0B6A">
          <w:rPr>
            <w:noProof/>
            <w:sz w:val="20"/>
          </w:rPr>
          <w:t>2</w:t>
        </w:r>
        <w:r w:rsidRPr="007E794E">
          <w:rPr>
            <w:noProof/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B762" w14:textId="77777777" w:rsidR="00B6174C" w:rsidRDefault="00B617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9C912" w14:textId="77777777" w:rsidR="00B84777" w:rsidRDefault="00B84777">
      <w:r>
        <w:separator/>
      </w:r>
    </w:p>
  </w:footnote>
  <w:footnote w:type="continuationSeparator" w:id="0">
    <w:p w14:paraId="0089C913" w14:textId="77777777" w:rsidR="00B84777" w:rsidRDefault="00B84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6F1E" w14:textId="77777777" w:rsidR="00B6174C" w:rsidRDefault="00B617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9C916" w14:textId="77777777" w:rsidR="00920A3E" w:rsidRPr="008E4497" w:rsidRDefault="00920A3E" w:rsidP="00920A3E">
    <w:pPr>
      <w:autoSpaceDE/>
      <w:autoSpaceDN/>
      <w:adjustRightInd/>
      <w:spacing w:after="0"/>
      <w:jc w:val="left"/>
      <w:rPr>
        <w:b/>
        <w:szCs w:val="24"/>
      </w:rPr>
    </w:pPr>
    <w:r>
      <w:rPr>
        <w:b/>
        <w:szCs w:val="24"/>
      </w:rPr>
      <w:t xml:space="preserve">                                                                                                          </w:t>
    </w:r>
  </w:p>
  <w:p w14:paraId="0089C917" w14:textId="77777777" w:rsidR="00920A3E" w:rsidRDefault="00920A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9C91B" w14:textId="4E5B85B5" w:rsidR="00BE0B6A" w:rsidRDefault="00BE0B6A">
    <w:pPr>
      <w:pStyle w:val="Header"/>
    </w:pPr>
    <w:r>
      <w:rPr>
        <w:noProof/>
        <w:color w:val="1F497D"/>
      </w:rPr>
      <w:drawing>
        <wp:inline distT="0" distB="0" distL="0" distR="0" wp14:anchorId="0089C91C" wp14:editId="0089C91D">
          <wp:extent cx="2335876" cy="694814"/>
          <wp:effectExtent l="0" t="0" r="7620" b="0"/>
          <wp:docPr id="1" name="Picture 1" descr="cid:image003.png@01D30152.EC1520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3.png@01D30152.EC1520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5876" cy="694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92BF0"/>
    <w:multiLevelType w:val="hybridMultilevel"/>
    <w:tmpl w:val="B8B6A2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7D1DAC"/>
    <w:multiLevelType w:val="hybridMultilevel"/>
    <w:tmpl w:val="E842E6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EE3C9D"/>
    <w:multiLevelType w:val="hybridMultilevel"/>
    <w:tmpl w:val="C5A62B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9958D9"/>
    <w:multiLevelType w:val="hybridMultilevel"/>
    <w:tmpl w:val="7C50AE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E2E7F6C"/>
    <w:multiLevelType w:val="hybridMultilevel"/>
    <w:tmpl w:val="2A22D32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D3027D"/>
    <w:multiLevelType w:val="hybridMultilevel"/>
    <w:tmpl w:val="05E474AC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D31308"/>
    <w:multiLevelType w:val="hybridMultilevel"/>
    <w:tmpl w:val="980CA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A1F19"/>
    <w:multiLevelType w:val="hybridMultilevel"/>
    <w:tmpl w:val="2A22D32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E6903C4"/>
    <w:multiLevelType w:val="hybridMultilevel"/>
    <w:tmpl w:val="69AA11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4A635C5"/>
    <w:multiLevelType w:val="hybridMultilevel"/>
    <w:tmpl w:val="E68635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7692AE2"/>
    <w:multiLevelType w:val="hybridMultilevel"/>
    <w:tmpl w:val="BFA6DE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4264E53"/>
    <w:multiLevelType w:val="hybridMultilevel"/>
    <w:tmpl w:val="F4CCFFA2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7E64140"/>
    <w:multiLevelType w:val="hybridMultilevel"/>
    <w:tmpl w:val="CE3C5E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86E08E6"/>
    <w:multiLevelType w:val="hybridMultilevel"/>
    <w:tmpl w:val="042A330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279665B"/>
    <w:multiLevelType w:val="hybridMultilevel"/>
    <w:tmpl w:val="E7F2F33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6BD77FF"/>
    <w:multiLevelType w:val="hybridMultilevel"/>
    <w:tmpl w:val="AD3C674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C3C4FE9"/>
    <w:multiLevelType w:val="hybridMultilevel"/>
    <w:tmpl w:val="99D4E5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400841">
    <w:abstractNumId w:val="6"/>
  </w:num>
  <w:num w:numId="2" w16cid:durableId="1341464662">
    <w:abstractNumId w:val="16"/>
  </w:num>
  <w:num w:numId="3" w16cid:durableId="1481579355">
    <w:abstractNumId w:val="12"/>
  </w:num>
  <w:num w:numId="4" w16cid:durableId="1052383077">
    <w:abstractNumId w:val="1"/>
  </w:num>
  <w:num w:numId="5" w16cid:durableId="994651759">
    <w:abstractNumId w:val="8"/>
  </w:num>
  <w:num w:numId="6" w16cid:durableId="1337196633">
    <w:abstractNumId w:val="9"/>
  </w:num>
  <w:num w:numId="7" w16cid:durableId="906839079">
    <w:abstractNumId w:val="0"/>
  </w:num>
  <w:num w:numId="8" w16cid:durableId="1567447938">
    <w:abstractNumId w:val="3"/>
  </w:num>
  <w:num w:numId="9" w16cid:durableId="586351525">
    <w:abstractNumId w:val="10"/>
  </w:num>
  <w:num w:numId="10" w16cid:durableId="637492703">
    <w:abstractNumId w:val="14"/>
  </w:num>
  <w:num w:numId="11" w16cid:durableId="996807673">
    <w:abstractNumId w:val="2"/>
  </w:num>
  <w:num w:numId="12" w16cid:durableId="2101900804">
    <w:abstractNumId w:val="5"/>
  </w:num>
  <w:num w:numId="13" w16cid:durableId="894436159">
    <w:abstractNumId w:val="11"/>
  </w:num>
  <w:num w:numId="14" w16cid:durableId="873732060">
    <w:abstractNumId w:val="7"/>
  </w:num>
  <w:num w:numId="15" w16cid:durableId="2071537177">
    <w:abstractNumId w:val="4"/>
  </w:num>
  <w:num w:numId="16" w16cid:durableId="595527252">
    <w:abstractNumId w:val="13"/>
  </w:num>
  <w:num w:numId="17" w16cid:durableId="1212381281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44D"/>
    <w:rsid w:val="00014B1A"/>
    <w:rsid w:val="0002269F"/>
    <w:rsid w:val="00027D05"/>
    <w:rsid w:val="00040086"/>
    <w:rsid w:val="000400BF"/>
    <w:rsid w:val="0004018C"/>
    <w:rsid w:val="000407CC"/>
    <w:rsid w:val="00040A79"/>
    <w:rsid w:val="0004275E"/>
    <w:rsid w:val="00053FCC"/>
    <w:rsid w:val="0005715B"/>
    <w:rsid w:val="000608F7"/>
    <w:rsid w:val="00060B2A"/>
    <w:rsid w:val="00065CEA"/>
    <w:rsid w:val="00070429"/>
    <w:rsid w:val="00071A2B"/>
    <w:rsid w:val="000815D7"/>
    <w:rsid w:val="00084F39"/>
    <w:rsid w:val="000850E5"/>
    <w:rsid w:val="000867B8"/>
    <w:rsid w:val="0008775E"/>
    <w:rsid w:val="0009077C"/>
    <w:rsid w:val="00093B9A"/>
    <w:rsid w:val="000A0904"/>
    <w:rsid w:val="000A77EE"/>
    <w:rsid w:val="000B6A14"/>
    <w:rsid w:val="000C568F"/>
    <w:rsid w:val="000D0981"/>
    <w:rsid w:val="000D1697"/>
    <w:rsid w:val="000D55AC"/>
    <w:rsid w:val="000D64F5"/>
    <w:rsid w:val="000D6DDE"/>
    <w:rsid w:val="000E1022"/>
    <w:rsid w:val="000E133A"/>
    <w:rsid w:val="000E4994"/>
    <w:rsid w:val="000F2817"/>
    <w:rsid w:val="000F4433"/>
    <w:rsid w:val="000F66AC"/>
    <w:rsid w:val="000F71ED"/>
    <w:rsid w:val="0012652F"/>
    <w:rsid w:val="001363D8"/>
    <w:rsid w:val="001471FD"/>
    <w:rsid w:val="00147B61"/>
    <w:rsid w:val="00160E1B"/>
    <w:rsid w:val="001619DD"/>
    <w:rsid w:val="001656D9"/>
    <w:rsid w:val="00175B57"/>
    <w:rsid w:val="0017669A"/>
    <w:rsid w:val="00176E4D"/>
    <w:rsid w:val="00176F8F"/>
    <w:rsid w:val="00184A2F"/>
    <w:rsid w:val="0018746B"/>
    <w:rsid w:val="0018755C"/>
    <w:rsid w:val="001911B0"/>
    <w:rsid w:val="00192313"/>
    <w:rsid w:val="001934EE"/>
    <w:rsid w:val="001A77E2"/>
    <w:rsid w:val="001B1C7A"/>
    <w:rsid w:val="001B4299"/>
    <w:rsid w:val="001B664E"/>
    <w:rsid w:val="001B68AE"/>
    <w:rsid w:val="001C1731"/>
    <w:rsid w:val="001D1D1A"/>
    <w:rsid w:val="001D5641"/>
    <w:rsid w:val="001D68E2"/>
    <w:rsid w:val="001E032B"/>
    <w:rsid w:val="001E22C2"/>
    <w:rsid w:val="001E76A1"/>
    <w:rsid w:val="001E7C06"/>
    <w:rsid w:val="001F09D9"/>
    <w:rsid w:val="001F27F2"/>
    <w:rsid w:val="001F5473"/>
    <w:rsid w:val="001F674C"/>
    <w:rsid w:val="0020527B"/>
    <w:rsid w:val="00206F02"/>
    <w:rsid w:val="0021731C"/>
    <w:rsid w:val="002175AD"/>
    <w:rsid w:val="00221915"/>
    <w:rsid w:val="00224DE4"/>
    <w:rsid w:val="00232436"/>
    <w:rsid w:val="00240C9B"/>
    <w:rsid w:val="0024462F"/>
    <w:rsid w:val="0024552B"/>
    <w:rsid w:val="00251380"/>
    <w:rsid w:val="00255E1C"/>
    <w:rsid w:val="002615ED"/>
    <w:rsid w:val="00274568"/>
    <w:rsid w:val="002825BA"/>
    <w:rsid w:val="002916EE"/>
    <w:rsid w:val="002A0CEF"/>
    <w:rsid w:val="002C345D"/>
    <w:rsid w:val="002E3FBD"/>
    <w:rsid w:val="002E5DD4"/>
    <w:rsid w:val="002F3436"/>
    <w:rsid w:val="002F4E5E"/>
    <w:rsid w:val="00301980"/>
    <w:rsid w:val="00305AF7"/>
    <w:rsid w:val="00310859"/>
    <w:rsid w:val="0031238A"/>
    <w:rsid w:val="00314152"/>
    <w:rsid w:val="00332A23"/>
    <w:rsid w:val="003333A9"/>
    <w:rsid w:val="0034442B"/>
    <w:rsid w:val="003519CB"/>
    <w:rsid w:val="00355349"/>
    <w:rsid w:val="00355AB7"/>
    <w:rsid w:val="0036087B"/>
    <w:rsid w:val="00362EB1"/>
    <w:rsid w:val="00382E11"/>
    <w:rsid w:val="00383160"/>
    <w:rsid w:val="0039262D"/>
    <w:rsid w:val="003958D4"/>
    <w:rsid w:val="003B0CA1"/>
    <w:rsid w:val="003C5E25"/>
    <w:rsid w:val="003C7498"/>
    <w:rsid w:val="003D1D48"/>
    <w:rsid w:val="003D1FA6"/>
    <w:rsid w:val="003D4E03"/>
    <w:rsid w:val="003D597C"/>
    <w:rsid w:val="003E2C54"/>
    <w:rsid w:val="003E4A8F"/>
    <w:rsid w:val="003E7725"/>
    <w:rsid w:val="003F1257"/>
    <w:rsid w:val="003F24E0"/>
    <w:rsid w:val="003F5995"/>
    <w:rsid w:val="003F72B3"/>
    <w:rsid w:val="003F7D00"/>
    <w:rsid w:val="00400686"/>
    <w:rsid w:val="004007A3"/>
    <w:rsid w:val="0040260C"/>
    <w:rsid w:val="0040291F"/>
    <w:rsid w:val="004121B8"/>
    <w:rsid w:val="004125FC"/>
    <w:rsid w:val="00422A6B"/>
    <w:rsid w:val="00425CDB"/>
    <w:rsid w:val="004270B5"/>
    <w:rsid w:val="00441AC3"/>
    <w:rsid w:val="00445E54"/>
    <w:rsid w:val="00455F93"/>
    <w:rsid w:val="004571A1"/>
    <w:rsid w:val="00463E99"/>
    <w:rsid w:val="00476830"/>
    <w:rsid w:val="0047709A"/>
    <w:rsid w:val="00481B92"/>
    <w:rsid w:val="004825A6"/>
    <w:rsid w:val="00483626"/>
    <w:rsid w:val="004905F9"/>
    <w:rsid w:val="00492598"/>
    <w:rsid w:val="004A14F5"/>
    <w:rsid w:val="004A1B18"/>
    <w:rsid w:val="004A2AC6"/>
    <w:rsid w:val="004A54A1"/>
    <w:rsid w:val="004B3221"/>
    <w:rsid w:val="004B3BEE"/>
    <w:rsid w:val="004C0AD7"/>
    <w:rsid w:val="004C24FA"/>
    <w:rsid w:val="004C2A28"/>
    <w:rsid w:val="004C3C48"/>
    <w:rsid w:val="004D79C3"/>
    <w:rsid w:val="004E05E2"/>
    <w:rsid w:val="004E14C8"/>
    <w:rsid w:val="004E4A2F"/>
    <w:rsid w:val="004F2994"/>
    <w:rsid w:val="004F51D5"/>
    <w:rsid w:val="004F6E28"/>
    <w:rsid w:val="004F706E"/>
    <w:rsid w:val="005107C0"/>
    <w:rsid w:val="00511515"/>
    <w:rsid w:val="00511698"/>
    <w:rsid w:val="005143A5"/>
    <w:rsid w:val="00527F86"/>
    <w:rsid w:val="00530D94"/>
    <w:rsid w:val="00531BEE"/>
    <w:rsid w:val="00533C8E"/>
    <w:rsid w:val="00534640"/>
    <w:rsid w:val="00536201"/>
    <w:rsid w:val="00562BB4"/>
    <w:rsid w:val="005655C1"/>
    <w:rsid w:val="005656FD"/>
    <w:rsid w:val="005730BB"/>
    <w:rsid w:val="00577440"/>
    <w:rsid w:val="00580479"/>
    <w:rsid w:val="00583472"/>
    <w:rsid w:val="00585F2B"/>
    <w:rsid w:val="00594272"/>
    <w:rsid w:val="005A0467"/>
    <w:rsid w:val="005B1281"/>
    <w:rsid w:val="005B2D04"/>
    <w:rsid w:val="005B377A"/>
    <w:rsid w:val="005B6062"/>
    <w:rsid w:val="005B6229"/>
    <w:rsid w:val="005C2B2D"/>
    <w:rsid w:val="005C4192"/>
    <w:rsid w:val="005C4615"/>
    <w:rsid w:val="005C6035"/>
    <w:rsid w:val="005D29CE"/>
    <w:rsid w:val="005D56F1"/>
    <w:rsid w:val="005E0E1F"/>
    <w:rsid w:val="005E1937"/>
    <w:rsid w:val="005E2D13"/>
    <w:rsid w:val="005E66CD"/>
    <w:rsid w:val="00611CE2"/>
    <w:rsid w:val="00614216"/>
    <w:rsid w:val="00622CCF"/>
    <w:rsid w:val="006337E7"/>
    <w:rsid w:val="00650E00"/>
    <w:rsid w:val="006617B1"/>
    <w:rsid w:val="00663FD7"/>
    <w:rsid w:val="00665F9A"/>
    <w:rsid w:val="006726EF"/>
    <w:rsid w:val="0067512D"/>
    <w:rsid w:val="00683C13"/>
    <w:rsid w:val="00683DFB"/>
    <w:rsid w:val="00685864"/>
    <w:rsid w:val="006932E0"/>
    <w:rsid w:val="00693A0E"/>
    <w:rsid w:val="006B18D4"/>
    <w:rsid w:val="006C0FC2"/>
    <w:rsid w:val="006C2421"/>
    <w:rsid w:val="006C75A5"/>
    <w:rsid w:val="006D2B08"/>
    <w:rsid w:val="006D4C8F"/>
    <w:rsid w:val="006D4CC5"/>
    <w:rsid w:val="006E1034"/>
    <w:rsid w:val="006E26E7"/>
    <w:rsid w:val="006E5447"/>
    <w:rsid w:val="006F09C6"/>
    <w:rsid w:val="00713326"/>
    <w:rsid w:val="0071790B"/>
    <w:rsid w:val="00722A05"/>
    <w:rsid w:val="0073094E"/>
    <w:rsid w:val="00732CB1"/>
    <w:rsid w:val="007455C6"/>
    <w:rsid w:val="007461EC"/>
    <w:rsid w:val="00747620"/>
    <w:rsid w:val="00750A69"/>
    <w:rsid w:val="00750BF5"/>
    <w:rsid w:val="0075146C"/>
    <w:rsid w:val="00764B2B"/>
    <w:rsid w:val="00764E1F"/>
    <w:rsid w:val="00765D6A"/>
    <w:rsid w:val="00766199"/>
    <w:rsid w:val="00766BFF"/>
    <w:rsid w:val="007806A1"/>
    <w:rsid w:val="00781CDF"/>
    <w:rsid w:val="00781D4C"/>
    <w:rsid w:val="00782A1B"/>
    <w:rsid w:val="00795763"/>
    <w:rsid w:val="00797532"/>
    <w:rsid w:val="007A0518"/>
    <w:rsid w:val="007A0FE6"/>
    <w:rsid w:val="007A4AD5"/>
    <w:rsid w:val="007B286B"/>
    <w:rsid w:val="007D1B65"/>
    <w:rsid w:val="007D3BA2"/>
    <w:rsid w:val="007D56E7"/>
    <w:rsid w:val="007E052C"/>
    <w:rsid w:val="007E1854"/>
    <w:rsid w:val="007E36C3"/>
    <w:rsid w:val="007E5897"/>
    <w:rsid w:val="007E723B"/>
    <w:rsid w:val="007E794E"/>
    <w:rsid w:val="008026B4"/>
    <w:rsid w:val="0080674D"/>
    <w:rsid w:val="00807093"/>
    <w:rsid w:val="008077EF"/>
    <w:rsid w:val="0082197A"/>
    <w:rsid w:val="00825B2A"/>
    <w:rsid w:val="00830073"/>
    <w:rsid w:val="008307D2"/>
    <w:rsid w:val="008346F1"/>
    <w:rsid w:val="00856464"/>
    <w:rsid w:val="008710B0"/>
    <w:rsid w:val="00874DA3"/>
    <w:rsid w:val="008751D4"/>
    <w:rsid w:val="00880864"/>
    <w:rsid w:val="00880DF6"/>
    <w:rsid w:val="008825AD"/>
    <w:rsid w:val="00884803"/>
    <w:rsid w:val="00896AF1"/>
    <w:rsid w:val="00896F06"/>
    <w:rsid w:val="008A075F"/>
    <w:rsid w:val="008A1A4C"/>
    <w:rsid w:val="008A5282"/>
    <w:rsid w:val="008A6FFC"/>
    <w:rsid w:val="008B1834"/>
    <w:rsid w:val="008B28A9"/>
    <w:rsid w:val="008B5C18"/>
    <w:rsid w:val="008B6299"/>
    <w:rsid w:val="008B7BD1"/>
    <w:rsid w:val="008D0676"/>
    <w:rsid w:val="008D4395"/>
    <w:rsid w:val="008D5831"/>
    <w:rsid w:val="008E09BF"/>
    <w:rsid w:val="008E4497"/>
    <w:rsid w:val="008E5642"/>
    <w:rsid w:val="008E70D0"/>
    <w:rsid w:val="008F45F5"/>
    <w:rsid w:val="008F63FA"/>
    <w:rsid w:val="009025C4"/>
    <w:rsid w:val="00902AE3"/>
    <w:rsid w:val="009113A6"/>
    <w:rsid w:val="00913749"/>
    <w:rsid w:val="009142A5"/>
    <w:rsid w:val="00916ABE"/>
    <w:rsid w:val="00920884"/>
    <w:rsid w:val="00920A3E"/>
    <w:rsid w:val="00921029"/>
    <w:rsid w:val="00930246"/>
    <w:rsid w:val="00944F0B"/>
    <w:rsid w:val="00945868"/>
    <w:rsid w:val="009504B5"/>
    <w:rsid w:val="00950718"/>
    <w:rsid w:val="0095658A"/>
    <w:rsid w:val="00964086"/>
    <w:rsid w:val="0096484E"/>
    <w:rsid w:val="00970B5B"/>
    <w:rsid w:val="0097381E"/>
    <w:rsid w:val="0097570C"/>
    <w:rsid w:val="00992467"/>
    <w:rsid w:val="009A6519"/>
    <w:rsid w:val="009A6760"/>
    <w:rsid w:val="009C5E89"/>
    <w:rsid w:val="009D07B6"/>
    <w:rsid w:val="009D2000"/>
    <w:rsid w:val="009D43A2"/>
    <w:rsid w:val="009D6EDF"/>
    <w:rsid w:val="009E5166"/>
    <w:rsid w:val="009E7FAD"/>
    <w:rsid w:val="009F1283"/>
    <w:rsid w:val="009F2289"/>
    <w:rsid w:val="009F68DE"/>
    <w:rsid w:val="00A0257A"/>
    <w:rsid w:val="00A12AAD"/>
    <w:rsid w:val="00A15B0D"/>
    <w:rsid w:val="00A201E3"/>
    <w:rsid w:val="00A27489"/>
    <w:rsid w:val="00A2771B"/>
    <w:rsid w:val="00A27F11"/>
    <w:rsid w:val="00A5215B"/>
    <w:rsid w:val="00A532F8"/>
    <w:rsid w:val="00A70524"/>
    <w:rsid w:val="00A84EAF"/>
    <w:rsid w:val="00A93031"/>
    <w:rsid w:val="00AA6D1F"/>
    <w:rsid w:val="00AB1213"/>
    <w:rsid w:val="00AB2617"/>
    <w:rsid w:val="00AB5653"/>
    <w:rsid w:val="00AD161E"/>
    <w:rsid w:val="00AD2ECD"/>
    <w:rsid w:val="00AD77A2"/>
    <w:rsid w:val="00AE461E"/>
    <w:rsid w:val="00AE53DB"/>
    <w:rsid w:val="00AE5F07"/>
    <w:rsid w:val="00AE78BA"/>
    <w:rsid w:val="00B0044D"/>
    <w:rsid w:val="00B050C9"/>
    <w:rsid w:val="00B10832"/>
    <w:rsid w:val="00B168B6"/>
    <w:rsid w:val="00B26858"/>
    <w:rsid w:val="00B26EAC"/>
    <w:rsid w:val="00B3314F"/>
    <w:rsid w:val="00B34FC8"/>
    <w:rsid w:val="00B40F7A"/>
    <w:rsid w:val="00B51B7D"/>
    <w:rsid w:val="00B56D5C"/>
    <w:rsid w:val="00B6174C"/>
    <w:rsid w:val="00B71681"/>
    <w:rsid w:val="00B7447F"/>
    <w:rsid w:val="00B76982"/>
    <w:rsid w:val="00B82ABD"/>
    <w:rsid w:val="00B84777"/>
    <w:rsid w:val="00B8562B"/>
    <w:rsid w:val="00B87741"/>
    <w:rsid w:val="00B90680"/>
    <w:rsid w:val="00B9257F"/>
    <w:rsid w:val="00B93F42"/>
    <w:rsid w:val="00B95E1C"/>
    <w:rsid w:val="00BB6398"/>
    <w:rsid w:val="00BB6CEF"/>
    <w:rsid w:val="00BB6D50"/>
    <w:rsid w:val="00BB71A2"/>
    <w:rsid w:val="00BB786E"/>
    <w:rsid w:val="00BC0F3A"/>
    <w:rsid w:val="00BD150C"/>
    <w:rsid w:val="00BD6E78"/>
    <w:rsid w:val="00BE0B6A"/>
    <w:rsid w:val="00BE0BEE"/>
    <w:rsid w:val="00BE1457"/>
    <w:rsid w:val="00BE731F"/>
    <w:rsid w:val="00C0283B"/>
    <w:rsid w:val="00C12705"/>
    <w:rsid w:val="00C17411"/>
    <w:rsid w:val="00C25F53"/>
    <w:rsid w:val="00C325F6"/>
    <w:rsid w:val="00C4549A"/>
    <w:rsid w:val="00C46723"/>
    <w:rsid w:val="00C54774"/>
    <w:rsid w:val="00C57309"/>
    <w:rsid w:val="00C57A27"/>
    <w:rsid w:val="00C61060"/>
    <w:rsid w:val="00C671A6"/>
    <w:rsid w:val="00C7276C"/>
    <w:rsid w:val="00C76191"/>
    <w:rsid w:val="00C7742D"/>
    <w:rsid w:val="00C84703"/>
    <w:rsid w:val="00C85EE8"/>
    <w:rsid w:val="00C874DA"/>
    <w:rsid w:val="00C96B24"/>
    <w:rsid w:val="00CC2616"/>
    <w:rsid w:val="00CD04DC"/>
    <w:rsid w:val="00CD7D57"/>
    <w:rsid w:val="00CD7D64"/>
    <w:rsid w:val="00CE36D2"/>
    <w:rsid w:val="00CE6491"/>
    <w:rsid w:val="00CF1FF6"/>
    <w:rsid w:val="00CF242E"/>
    <w:rsid w:val="00CF5077"/>
    <w:rsid w:val="00CF54FD"/>
    <w:rsid w:val="00CF70E5"/>
    <w:rsid w:val="00D07EAE"/>
    <w:rsid w:val="00D104F2"/>
    <w:rsid w:val="00D10792"/>
    <w:rsid w:val="00D1314C"/>
    <w:rsid w:val="00D177D2"/>
    <w:rsid w:val="00D228B4"/>
    <w:rsid w:val="00D40353"/>
    <w:rsid w:val="00D43543"/>
    <w:rsid w:val="00D5333A"/>
    <w:rsid w:val="00D53E14"/>
    <w:rsid w:val="00D5654B"/>
    <w:rsid w:val="00D56771"/>
    <w:rsid w:val="00D673D5"/>
    <w:rsid w:val="00D67A7E"/>
    <w:rsid w:val="00D87D59"/>
    <w:rsid w:val="00D91956"/>
    <w:rsid w:val="00DA109E"/>
    <w:rsid w:val="00DA6908"/>
    <w:rsid w:val="00DA76BB"/>
    <w:rsid w:val="00DB0863"/>
    <w:rsid w:val="00DB1073"/>
    <w:rsid w:val="00DC2A3F"/>
    <w:rsid w:val="00DD2C0B"/>
    <w:rsid w:val="00DD3CB9"/>
    <w:rsid w:val="00DD686A"/>
    <w:rsid w:val="00DD6B10"/>
    <w:rsid w:val="00DE3A3F"/>
    <w:rsid w:val="00DE5877"/>
    <w:rsid w:val="00DF0089"/>
    <w:rsid w:val="00DF0C17"/>
    <w:rsid w:val="00DF3155"/>
    <w:rsid w:val="00DF4F70"/>
    <w:rsid w:val="00E003D7"/>
    <w:rsid w:val="00E06F34"/>
    <w:rsid w:val="00E21247"/>
    <w:rsid w:val="00E21A56"/>
    <w:rsid w:val="00E32F15"/>
    <w:rsid w:val="00E37A04"/>
    <w:rsid w:val="00E40B50"/>
    <w:rsid w:val="00E4128A"/>
    <w:rsid w:val="00E4755C"/>
    <w:rsid w:val="00E5053C"/>
    <w:rsid w:val="00E51434"/>
    <w:rsid w:val="00E601A1"/>
    <w:rsid w:val="00E631DC"/>
    <w:rsid w:val="00E727DE"/>
    <w:rsid w:val="00E75B8F"/>
    <w:rsid w:val="00E80DB8"/>
    <w:rsid w:val="00E96DE7"/>
    <w:rsid w:val="00E97E4C"/>
    <w:rsid w:val="00EA228C"/>
    <w:rsid w:val="00EB0F5E"/>
    <w:rsid w:val="00EB2CD3"/>
    <w:rsid w:val="00EC5612"/>
    <w:rsid w:val="00ED01BC"/>
    <w:rsid w:val="00ED5586"/>
    <w:rsid w:val="00EE09DA"/>
    <w:rsid w:val="00EE6A8D"/>
    <w:rsid w:val="00EF793C"/>
    <w:rsid w:val="00F02C2D"/>
    <w:rsid w:val="00F04035"/>
    <w:rsid w:val="00F12CC9"/>
    <w:rsid w:val="00F3395D"/>
    <w:rsid w:val="00F34259"/>
    <w:rsid w:val="00F410BE"/>
    <w:rsid w:val="00F42ADE"/>
    <w:rsid w:val="00F43403"/>
    <w:rsid w:val="00F43432"/>
    <w:rsid w:val="00F4727E"/>
    <w:rsid w:val="00F52E71"/>
    <w:rsid w:val="00F5473D"/>
    <w:rsid w:val="00F54B81"/>
    <w:rsid w:val="00F56008"/>
    <w:rsid w:val="00F75717"/>
    <w:rsid w:val="00F81D12"/>
    <w:rsid w:val="00F81F2A"/>
    <w:rsid w:val="00F827E9"/>
    <w:rsid w:val="00FB129A"/>
    <w:rsid w:val="00FB233D"/>
    <w:rsid w:val="00FB5385"/>
    <w:rsid w:val="00FB59CC"/>
    <w:rsid w:val="00FC063D"/>
    <w:rsid w:val="00FC0BEA"/>
    <w:rsid w:val="00FC1E35"/>
    <w:rsid w:val="00FC5037"/>
    <w:rsid w:val="00FD36D5"/>
    <w:rsid w:val="00FE18A7"/>
    <w:rsid w:val="00FE5983"/>
    <w:rsid w:val="00FF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0089C8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EE8"/>
    <w:pPr>
      <w:autoSpaceDE w:val="0"/>
      <w:autoSpaceDN w:val="0"/>
      <w:adjustRightInd w:val="0"/>
      <w:spacing w:after="240"/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B90680"/>
    <w:pPr>
      <w:keepNext/>
      <w:autoSpaceDE/>
      <w:autoSpaceDN/>
      <w:adjustRightInd/>
      <w:outlineLvl w:val="0"/>
    </w:pPr>
    <w:rPr>
      <w:b/>
      <w:bCs/>
      <w:szCs w:val="24"/>
    </w:rPr>
  </w:style>
  <w:style w:type="paragraph" w:styleId="Heading2">
    <w:name w:val="heading 2"/>
    <w:basedOn w:val="Normal"/>
    <w:next w:val="Normal"/>
    <w:qFormat/>
    <w:rsid w:val="0030198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rsid w:val="00B0044D"/>
    <w:pPr>
      <w:autoSpaceDE w:val="0"/>
      <w:autoSpaceDN w:val="0"/>
      <w:adjustRightInd w:val="0"/>
      <w:ind w:left="720"/>
    </w:pPr>
    <w:rPr>
      <w:sz w:val="24"/>
      <w:szCs w:val="24"/>
    </w:rPr>
  </w:style>
  <w:style w:type="paragraph" w:customStyle="1" w:styleId="Level2">
    <w:name w:val="Level 2"/>
    <w:rsid w:val="00B0044D"/>
    <w:pPr>
      <w:autoSpaceDE w:val="0"/>
      <w:autoSpaceDN w:val="0"/>
      <w:adjustRightInd w:val="0"/>
      <w:ind w:left="1440"/>
    </w:pPr>
    <w:rPr>
      <w:sz w:val="24"/>
      <w:szCs w:val="24"/>
    </w:rPr>
  </w:style>
  <w:style w:type="paragraph" w:customStyle="1" w:styleId="Level3">
    <w:name w:val="Level 3"/>
    <w:rsid w:val="00B0044D"/>
    <w:pPr>
      <w:autoSpaceDE w:val="0"/>
      <w:autoSpaceDN w:val="0"/>
      <w:adjustRightInd w:val="0"/>
      <w:ind w:left="2160"/>
    </w:pPr>
    <w:rPr>
      <w:sz w:val="24"/>
      <w:szCs w:val="24"/>
    </w:rPr>
  </w:style>
  <w:style w:type="paragraph" w:customStyle="1" w:styleId="Level4">
    <w:name w:val="Level 4"/>
    <w:rsid w:val="00B0044D"/>
    <w:pPr>
      <w:autoSpaceDE w:val="0"/>
      <w:autoSpaceDN w:val="0"/>
      <w:adjustRightInd w:val="0"/>
      <w:ind w:left="2880"/>
    </w:pPr>
    <w:rPr>
      <w:sz w:val="24"/>
      <w:szCs w:val="24"/>
    </w:rPr>
  </w:style>
  <w:style w:type="paragraph" w:customStyle="1" w:styleId="Level5">
    <w:name w:val="Level 5"/>
    <w:rsid w:val="00B0044D"/>
    <w:pPr>
      <w:autoSpaceDE w:val="0"/>
      <w:autoSpaceDN w:val="0"/>
      <w:adjustRightInd w:val="0"/>
      <w:ind w:left="3600"/>
    </w:pPr>
    <w:rPr>
      <w:sz w:val="24"/>
      <w:szCs w:val="24"/>
    </w:rPr>
  </w:style>
  <w:style w:type="paragraph" w:styleId="Header">
    <w:name w:val="header"/>
    <w:basedOn w:val="Normal"/>
    <w:rsid w:val="00B0044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0044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B261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AB2617"/>
  </w:style>
  <w:style w:type="paragraph" w:customStyle="1" w:styleId="Style2">
    <w:name w:val="Style2"/>
    <w:basedOn w:val="Normal"/>
    <w:rsid w:val="009F1283"/>
    <w:pPr>
      <w:autoSpaceDE/>
      <w:autoSpaceDN/>
      <w:adjustRightInd/>
    </w:pPr>
    <w:rPr>
      <w:b/>
    </w:rPr>
  </w:style>
  <w:style w:type="paragraph" w:styleId="CommentText">
    <w:name w:val="annotation text"/>
    <w:basedOn w:val="Normal"/>
    <w:link w:val="CommentTextChar"/>
    <w:semiHidden/>
    <w:rsid w:val="009F1283"/>
    <w:pPr>
      <w:autoSpaceDE/>
      <w:autoSpaceDN/>
      <w:adjustRightInd/>
    </w:pPr>
  </w:style>
  <w:style w:type="paragraph" w:styleId="FootnoteText">
    <w:name w:val="footnote text"/>
    <w:basedOn w:val="Normal"/>
    <w:link w:val="FootnoteTextChar"/>
    <w:semiHidden/>
    <w:rsid w:val="00206F02"/>
  </w:style>
  <w:style w:type="character" w:styleId="FootnoteReference">
    <w:name w:val="footnote reference"/>
    <w:basedOn w:val="DefaultParagraphFont"/>
    <w:semiHidden/>
    <w:rsid w:val="00206F02"/>
    <w:rPr>
      <w:vertAlign w:val="superscript"/>
    </w:rPr>
  </w:style>
  <w:style w:type="paragraph" w:styleId="ListParagraph">
    <w:name w:val="List Paragraph"/>
    <w:basedOn w:val="Normal"/>
    <w:uiPriority w:val="34"/>
    <w:qFormat/>
    <w:rsid w:val="00FF4540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31415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4152"/>
    <w:pPr>
      <w:autoSpaceDE w:val="0"/>
      <w:autoSpaceDN w:val="0"/>
      <w:adjustRightInd w:val="0"/>
    </w:pPr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14152"/>
    <w:rPr>
      <w:sz w:val="24"/>
    </w:rPr>
  </w:style>
  <w:style w:type="character" w:customStyle="1" w:styleId="CommentSubjectChar">
    <w:name w:val="Comment Subject Char"/>
    <w:basedOn w:val="CommentTextChar"/>
    <w:link w:val="CommentSubject"/>
    <w:rsid w:val="00314152"/>
    <w:rPr>
      <w:sz w:val="24"/>
    </w:rPr>
  </w:style>
  <w:style w:type="paragraph" w:styleId="Revision">
    <w:name w:val="Revision"/>
    <w:hidden/>
    <w:uiPriority w:val="99"/>
    <w:semiHidden/>
    <w:rsid w:val="00314152"/>
  </w:style>
  <w:style w:type="character" w:customStyle="1" w:styleId="FootnoteTextChar">
    <w:name w:val="Footnote Text Char"/>
    <w:basedOn w:val="DefaultParagraphFont"/>
    <w:link w:val="FootnoteText"/>
    <w:semiHidden/>
    <w:rsid w:val="008F63FA"/>
  </w:style>
  <w:style w:type="character" w:customStyle="1" w:styleId="FooterChar">
    <w:name w:val="Footer Char"/>
    <w:basedOn w:val="DefaultParagraphFont"/>
    <w:link w:val="Footer"/>
    <w:uiPriority w:val="99"/>
    <w:rsid w:val="00DE5877"/>
    <w:rPr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E4497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44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8E4497"/>
    <w:pPr>
      <w:autoSpaceDE w:val="0"/>
      <w:autoSpaceDN w:val="0"/>
      <w:adjustRightInd w:val="0"/>
      <w:jc w:val="both"/>
    </w:pPr>
    <w:rPr>
      <w:sz w:val="24"/>
    </w:rPr>
  </w:style>
  <w:style w:type="table" w:styleId="TableGrid">
    <w:name w:val="Table Grid"/>
    <w:basedOn w:val="TableNormal"/>
    <w:uiPriority w:val="59"/>
    <w:rsid w:val="00C96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309F6.9A5653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2B97DB8A553247AB3D2FDFB1C5FCD7" ma:contentTypeVersion="0" ma:contentTypeDescription="Create a new document." ma:contentTypeScope="" ma:versionID="e9e22c9cbbe672174f721374ed9c8ac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A96061-5222-4B47-976A-0FCDD6848B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9201BE-6026-4893-B9CC-7667E18795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90BAA7-A8BE-4B4C-A113-61A5117933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73E16B-C232-4CB5-BD4E-72E4559FD8DE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2383</Characters>
  <Application>Microsoft Office Word</Application>
  <DocSecurity>0</DocSecurity>
  <PresentationFormat/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[Insert MBO Name]</vt:lpstr>
    </vt:vector>
  </TitlesOfParts>
  <LinksUpToDate>false</LinksUpToDate>
  <CharactersWithSpaces>2796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[Insert MBO Name]</dc:title>
  <dc:creator/>
  <cp:lastModifiedBy/>
  <cp:revision>1</cp:revision>
  <cp:lastPrinted>2006-01-17T17:34:00Z</cp:lastPrinted>
  <dcterms:created xsi:type="dcterms:W3CDTF">2024-06-24T18:59:00Z</dcterms:created>
  <dcterms:modified xsi:type="dcterms:W3CDTF">2024-07-10T15:53:00Z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oFAAspTNh41gn7DmtNZUNNrwbKm5GdZnTDeSjmxDxNHo372B4c8GxQLJkIKv1JEQ/JW4sD2ZxBGa3F7z_x000d_
UaWPCKP/vyzyYJAkgna5aCxKEkYucl1mc0rdVnQWpo4MC2V6VcwVizNOo1DouDi5Gs/C9IZAjpwY_x000d_
qMiAFOB8YfiXP2au83rdFXi4VVauqH/v5L/Nd8KGvDtgs7WO5X1/THP3X2Cabz+Ku2+6seKIwXfR_x000d_
IHtsAweoZyt83TPva</vt:lpwstr>
  </property>
  <property fmtid="{D5CDD505-2E9C-101B-9397-08002B2CF9AE}" pid="3" name="MAIL_MSG_ID2">
    <vt:lpwstr>5Yhd1rFpmpqfAVDxJdyT77Z/3UNk6ZMVeWdwYa68V6Wj1O1AlPIw5r66Wr1_x000d_
XNw4SqHR3iCHo37Wvd+r2s/fyXZUff91rTxD4YKHkr3lVmz7</vt:lpwstr>
  </property>
  <property fmtid="{D5CDD505-2E9C-101B-9397-08002B2CF9AE}" pid="4" name="RESPONSE_SENDER_NAME">
    <vt:lpwstr>sAAAGYoQX4c3X/JvcGaAcef2TaEHBx4fFfWK2PRFMzW9HSY=</vt:lpwstr>
  </property>
  <property fmtid="{D5CDD505-2E9C-101B-9397-08002B2CF9AE}" pid="5" name="EMAIL_OWNER_ADDRESS">
    <vt:lpwstr>ABAAmJ+7jnJ2eOUbQZWGQ0x1OpQwtCRPzqIkH7BNgZwjXw5Uff91rTxD4XB49wwVYCHt</vt:lpwstr>
  </property>
  <property fmtid="{D5CDD505-2E9C-101B-9397-08002B2CF9AE}" pid="6" name="ContentTypeId">
    <vt:lpwstr>0x010100F52B97DB8A553247AB3D2FDFB1C5FCD7</vt:lpwstr>
  </property>
</Properties>
</file>